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7C5E5" w14:textId="77777777" w:rsidR="004A5FEE" w:rsidRPr="004A5FEE" w:rsidRDefault="004A5FEE" w:rsidP="004A5FEE">
      <w:pPr>
        <w:widowControl/>
        <w:spacing w:before="100" w:beforeAutospacing="1" w:after="100" w:afterAutospacing="1"/>
        <w:jc w:val="left"/>
        <w:outlineLvl w:val="0"/>
        <w:rPr>
          <w:rFonts w:ascii="Times" w:eastAsia="Times New Roman" w:hAnsi="Times"/>
          <w:b/>
          <w:bCs/>
          <w:kern w:val="36"/>
          <w:sz w:val="48"/>
          <w:szCs w:val="48"/>
        </w:rPr>
      </w:pPr>
      <w:bookmarkStart w:id="0" w:name="_GoBack"/>
      <w:r w:rsidRPr="004A5FEE">
        <w:rPr>
          <w:rFonts w:ascii="Times" w:eastAsia="Times New Roman" w:hAnsi="Times"/>
          <w:b/>
          <w:bCs/>
          <w:kern w:val="36"/>
          <w:sz w:val="48"/>
          <w:szCs w:val="48"/>
        </w:rPr>
        <w:t>Ghana in talks with IMF</w:t>
      </w:r>
      <w:bookmarkEnd w:id="0"/>
      <w:r w:rsidRPr="004A5FEE">
        <w:rPr>
          <w:rFonts w:ascii="Times" w:eastAsia="Times New Roman" w:hAnsi="Times"/>
          <w:b/>
          <w:bCs/>
          <w:kern w:val="36"/>
          <w:sz w:val="48"/>
          <w:szCs w:val="48"/>
        </w:rPr>
        <w:t xml:space="preserve"> as debt problems deepen</w:t>
      </w:r>
    </w:p>
    <w:p w14:paraId="4CBFAB3F" w14:textId="77777777" w:rsidR="004A5FEE" w:rsidRPr="004A5FEE" w:rsidRDefault="004A5FEE" w:rsidP="004A5FEE">
      <w:pPr>
        <w:widowControl/>
        <w:jc w:val="left"/>
        <w:rPr>
          <w:rFonts w:ascii="Times" w:eastAsia="Times New Roman" w:hAnsi="Times"/>
          <w:kern w:val="0"/>
          <w:sz w:val="20"/>
          <w:szCs w:val="20"/>
        </w:rPr>
      </w:pPr>
      <w:r>
        <w:rPr>
          <w:rFonts w:ascii="Times" w:eastAsia="Times New Roman" w:hAnsi="Times"/>
          <w:noProof/>
          <w:kern w:val="0"/>
          <w:sz w:val="20"/>
          <w:szCs w:val="20"/>
        </w:rPr>
        <w:drawing>
          <wp:inline distT="0" distB="0" distL="0" distR="0" wp14:anchorId="334ADFCA" wp14:editId="5A780BBE">
            <wp:extent cx="508000" cy="508000"/>
            <wp:effectExtent l="0" t="0" r="0" b="0"/>
            <wp:docPr id="1" name="図 1" descr="im J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 Jon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inline>
        </w:drawing>
      </w:r>
    </w:p>
    <w:p w14:paraId="70196D8B" w14:textId="77777777" w:rsidR="004A5FEE" w:rsidRPr="004A5FEE" w:rsidRDefault="004A5FEE" w:rsidP="004A5FEE">
      <w:pPr>
        <w:widowControl/>
        <w:jc w:val="left"/>
        <w:rPr>
          <w:rFonts w:ascii="Times" w:eastAsia="Times New Roman" w:hAnsi="Times"/>
          <w:kern w:val="0"/>
          <w:sz w:val="20"/>
          <w:szCs w:val="20"/>
        </w:rPr>
      </w:pPr>
      <w:hyperlink r:id="rId6" w:history="1">
        <w:r w:rsidRPr="004A5FEE">
          <w:rPr>
            <w:rFonts w:ascii="Times" w:eastAsia="Times New Roman" w:hAnsi="Times"/>
            <w:color w:val="0000FF"/>
            <w:kern w:val="0"/>
            <w:sz w:val="20"/>
            <w:szCs w:val="20"/>
            <w:u w:val="single"/>
          </w:rPr>
          <w:t xml:space="preserve">Tim Jones </w:t>
        </w:r>
      </w:hyperlink>
    </w:p>
    <w:p w14:paraId="1A8C6FA6" w14:textId="77777777" w:rsidR="004A5FEE" w:rsidRPr="004A5FEE" w:rsidRDefault="004A5FEE" w:rsidP="004A5FEE">
      <w:pPr>
        <w:widowControl/>
        <w:spacing w:before="100" w:beforeAutospacing="1" w:after="100" w:afterAutospacing="1"/>
        <w:jc w:val="left"/>
        <w:rPr>
          <w:rFonts w:ascii="Times" w:hAnsi="Times"/>
          <w:kern w:val="0"/>
          <w:sz w:val="20"/>
          <w:szCs w:val="20"/>
        </w:rPr>
      </w:pPr>
      <w:r w:rsidRPr="004A5FEE">
        <w:rPr>
          <w:rFonts w:ascii="Times" w:hAnsi="Times"/>
          <w:kern w:val="0"/>
          <w:sz w:val="20"/>
          <w:szCs w:val="20"/>
        </w:rPr>
        <w:t xml:space="preserve">19 August 2014 </w:t>
      </w:r>
    </w:p>
    <w:p w14:paraId="18A3FA6A" w14:textId="77777777" w:rsidR="004A5FEE" w:rsidRPr="004A5FEE" w:rsidRDefault="004A5FEE" w:rsidP="004A5FEE">
      <w:pPr>
        <w:widowControl/>
        <w:spacing w:before="100" w:beforeAutospacing="1" w:after="100" w:afterAutospacing="1"/>
        <w:jc w:val="left"/>
        <w:rPr>
          <w:rFonts w:ascii="Times" w:hAnsi="Times"/>
          <w:kern w:val="0"/>
          <w:sz w:val="20"/>
          <w:szCs w:val="20"/>
        </w:rPr>
      </w:pPr>
      <w:r w:rsidRPr="004A5FEE">
        <w:rPr>
          <w:rFonts w:ascii="Times" w:hAnsi="Times"/>
          <w:kern w:val="0"/>
          <w:sz w:val="20"/>
          <w:szCs w:val="20"/>
        </w:rPr>
        <w:t xml:space="preserve">Ghana is to hold negotiations with the IMF in September on a new loan </w:t>
      </w:r>
      <w:proofErr w:type="spellStart"/>
      <w:r w:rsidRPr="004A5FEE">
        <w:rPr>
          <w:rFonts w:ascii="Times" w:hAnsi="Times"/>
          <w:kern w:val="0"/>
          <w:sz w:val="20"/>
          <w:szCs w:val="20"/>
        </w:rPr>
        <w:t>programme</w:t>
      </w:r>
      <w:proofErr w:type="spellEnd"/>
      <w:r w:rsidRPr="004A5FEE">
        <w:rPr>
          <w:rFonts w:ascii="Times" w:hAnsi="Times"/>
          <w:kern w:val="0"/>
          <w:sz w:val="20"/>
          <w:szCs w:val="20"/>
        </w:rPr>
        <w:t xml:space="preserve"> following a fall in the </w:t>
      </w:r>
      <w:proofErr w:type="gramStart"/>
      <w:r w:rsidRPr="004A5FEE">
        <w:rPr>
          <w:rFonts w:ascii="Times" w:hAnsi="Times"/>
          <w:kern w:val="0"/>
          <w:sz w:val="20"/>
          <w:szCs w:val="20"/>
        </w:rPr>
        <w:t>currency which</w:t>
      </w:r>
      <w:proofErr w:type="gramEnd"/>
      <w:r w:rsidRPr="004A5FEE">
        <w:rPr>
          <w:rFonts w:ascii="Times" w:hAnsi="Times"/>
          <w:kern w:val="0"/>
          <w:sz w:val="20"/>
          <w:szCs w:val="20"/>
        </w:rPr>
        <w:t xml:space="preserve"> has increased the level of debt payments. Under any </w:t>
      </w:r>
      <w:proofErr w:type="spellStart"/>
      <w:r w:rsidRPr="004A5FEE">
        <w:rPr>
          <w:rFonts w:ascii="Times" w:hAnsi="Times"/>
          <w:kern w:val="0"/>
          <w:sz w:val="20"/>
          <w:szCs w:val="20"/>
        </w:rPr>
        <w:t>programme</w:t>
      </w:r>
      <w:proofErr w:type="spellEnd"/>
      <w:r w:rsidRPr="004A5FEE">
        <w:rPr>
          <w:rFonts w:ascii="Times" w:hAnsi="Times"/>
          <w:kern w:val="0"/>
          <w:sz w:val="20"/>
          <w:szCs w:val="20"/>
        </w:rPr>
        <w:t xml:space="preserve"> the IMF is likely to require cuts in the civil service wage bill and removal of fuel subsidies.</w:t>
      </w:r>
    </w:p>
    <w:p w14:paraId="65CA7671" w14:textId="77777777" w:rsidR="004A5FEE" w:rsidRPr="004A5FEE" w:rsidRDefault="004A5FEE" w:rsidP="004A5FEE">
      <w:pPr>
        <w:widowControl/>
        <w:jc w:val="left"/>
        <w:rPr>
          <w:rFonts w:ascii="Times" w:eastAsia="Times New Roman" w:hAnsi="Times"/>
          <w:kern w:val="0"/>
          <w:sz w:val="20"/>
          <w:szCs w:val="20"/>
        </w:rPr>
      </w:pPr>
      <w:r>
        <w:rPr>
          <w:rFonts w:ascii="Times" w:eastAsia="Times New Roman" w:hAnsi="Times"/>
          <w:noProof/>
          <w:color w:val="0000FF"/>
          <w:kern w:val="0"/>
          <w:sz w:val="20"/>
          <w:szCs w:val="20"/>
        </w:rPr>
        <w:lastRenderedPageBreak/>
        <w:drawing>
          <wp:inline distT="0" distB="0" distL="0" distR="0" wp14:anchorId="4A675D2D" wp14:editId="7A6E696D">
            <wp:extent cx="8128000" cy="5410200"/>
            <wp:effectExtent l="0" t="0" r="0" b="0"/>
            <wp:docPr id="2" name="図 2" descr="ndependence Square, Ghana (Credit: CC Chapma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dependence Square, Ghana (Credit: CC Chapman)">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28000" cy="5410200"/>
                    </a:xfrm>
                    <a:prstGeom prst="rect">
                      <a:avLst/>
                    </a:prstGeom>
                    <a:noFill/>
                    <a:ln>
                      <a:noFill/>
                    </a:ln>
                  </pic:spPr>
                </pic:pic>
              </a:graphicData>
            </a:graphic>
          </wp:inline>
        </w:drawing>
      </w:r>
    </w:p>
    <w:p w14:paraId="232EC743" w14:textId="77777777" w:rsidR="004A5FEE" w:rsidRPr="004A5FEE" w:rsidRDefault="004A5FEE" w:rsidP="004A5FEE">
      <w:pPr>
        <w:widowControl/>
        <w:spacing w:before="100" w:beforeAutospacing="1" w:after="100" w:afterAutospacing="1"/>
        <w:jc w:val="left"/>
        <w:rPr>
          <w:rFonts w:ascii="Times" w:hAnsi="Times"/>
          <w:kern w:val="0"/>
          <w:sz w:val="20"/>
          <w:szCs w:val="20"/>
        </w:rPr>
      </w:pPr>
      <w:r w:rsidRPr="004A5FEE">
        <w:rPr>
          <w:rFonts w:ascii="Times" w:hAnsi="Times"/>
          <w:kern w:val="0"/>
          <w:sz w:val="20"/>
          <w:szCs w:val="20"/>
        </w:rPr>
        <w:t>Independence Square, Ghana (Credit: CC Chapman)</w:t>
      </w:r>
    </w:p>
    <w:p w14:paraId="549F12A1" w14:textId="77777777" w:rsidR="004A5FEE" w:rsidRPr="004A5FEE" w:rsidRDefault="004A5FEE" w:rsidP="004A5FEE">
      <w:pPr>
        <w:widowControl/>
        <w:spacing w:before="100" w:beforeAutospacing="1" w:after="100" w:afterAutospacing="1"/>
        <w:jc w:val="left"/>
        <w:rPr>
          <w:rFonts w:ascii="Times" w:hAnsi="Times"/>
          <w:kern w:val="0"/>
          <w:sz w:val="20"/>
          <w:szCs w:val="20"/>
        </w:rPr>
      </w:pPr>
      <w:r w:rsidRPr="004A5FEE">
        <w:rPr>
          <w:rFonts w:ascii="Times" w:hAnsi="Times"/>
          <w:kern w:val="0"/>
          <w:sz w:val="20"/>
          <w:szCs w:val="20"/>
        </w:rPr>
        <w:t>The West African country had $7 billion of debt cancelled in 2005. However, the government’s external debt has increased from $2.3 billion in 2006 to $12.6 billion in 2014. During the IMF’s last review earlier this year debt payments were projected to be 12 per cent of government revenue this year, rising to 20 per cent by the early 2020s.</w:t>
      </w:r>
    </w:p>
    <w:p w14:paraId="759A9AA7" w14:textId="77777777" w:rsidR="004A5FEE" w:rsidRPr="004A5FEE" w:rsidRDefault="004A5FEE" w:rsidP="004A5FEE">
      <w:pPr>
        <w:widowControl/>
        <w:spacing w:before="100" w:beforeAutospacing="1" w:after="100" w:afterAutospacing="1"/>
        <w:jc w:val="left"/>
        <w:rPr>
          <w:rFonts w:ascii="Times" w:hAnsi="Times"/>
          <w:kern w:val="0"/>
          <w:sz w:val="20"/>
          <w:szCs w:val="20"/>
        </w:rPr>
      </w:pPr>
      <w:r w:rsidRPr="004A5FEE">
        <w:rPr>
          <w:rFonts w:ascii="Times" w:hAnsi="Times"/>
          <w:kern w:val="0"/>
          <w:sz w:val="20"/>
          <w:szCs w:val="20"/>
        </w:rPr>
        <w:t>Moreover, the Ghanaian cedi has devalued by around 40 per cent since the start of the year, according to market currency calculators (the Ghanaian Central Bank claims it has devalued by 23 per cent). This increases the relative costs of Ghana’s debt payments as the government’s income is in cedi’s, but the external debt payments are mainly in US dollars or other foreign currencies. The IMF review predicted that a one-off depreciation (it doesn’t say how large) would increase debt payments to 15 per cent of revenue this year, and over 30 per cent by the early 2020s.</w:t>
      </w:r>
    </w:p>
    <w:p w14:paraId="472BF5A6" w14:textId="77777777" w:rsidR="004A5FEE" w:rsidRPr="004A5FEE" w:rsidRDefault="004A5FEE" w:rsidP="004A5FEE">
      <w:pPr>
        <w:widowControl/>
        <w:spacing w:before="100" w:beforeAutospacing="1" w:after="100" w:afterAutospacing="1"/>
        <w:jc w:val="left"/>
        <w:rPr>
          <w:rFonts w:ascii="Times" w:hAnsi="Times"/>
          <w:kern w:val="0"/>
          <w:sz w:val="20"/>
          <w:szCs w:val="20"/>
        </w:rPr>
      </w:pPr>
      <w:r w:rsidRPr="004A5FEE">
        <w:rPr>
          <w:rFonts w:ascii="Times" w:hAnsi="Times"/>
          <w:kern w:val="0"/>
          <w:sz w:val="20"/>
          <w:szCs w:val="20"/>
        </w:rPr>
        <w:t xml:space="preserve">Bernard </w:t>
      </w:r>
      <w:proofErr w:type="spellStart"/>
      <w:r w:rsidRPr="004A5FEE">
        <w:rPr>
          <w:rFonts w:ascii="Times" w:hAnsi="Times"/>
          <w:kern w:val="0"/>
          <w:sz w:val="20"/>
          <w:szCs w:val="20"/>
        </w:rPr>
        <w:t>Anaba</w:t>
      </w:r>
      <w:proofErr w:type="spellEnd"/>
      <w:r w:rsidRPr="004A5FEE">
        <w:rPr>
          <w:rFonts w:ascii="Times" w:hAnsi="Times"/>
          <w:kern w:val="0"/>
          <w:sz w:val="20"/>
          <w:szCs w:val="20"/>
        </w:rPr>
        <w:t xml:space="preserve"> from the </w:t>
      </w:r>
      <w:hyperlink r:id="rId9" w:history="1">
        <w:r w:rsidRPr="004A5FEE">
          <w:rPr>
            <w:rFonts w:ascii="Times" w:hAnsi="Times"/>
            <w:color w:val="0000FF"/>
            <w:kern w:val="0"/>
            <w:sz w:val="20"/>
            <w:szCs w:val="20"/>
            <w:u w:val="single"/>
          </w:rPr>
          <w:t>Integrated Social Development Centre</w:t>
        </w:r>
      </w:hyperlink>
      <w:r w:rsidRPr="004A5FEE">
        <w:rPr>
          <w:rFonts w:ascii="Times" w:hAnsi="Times"/>
          <w:kern w:val="0"/>
          <w:sz w:val="20"/>
          <w:szCs w:val="20"/>
        </w:rPr>
        <w:t xml:space="preserve"> in Accra says:</w:t>
      </w:r>
    </w:p>
    <w:p w14:paraId="7C7BBA3E" w14:textId="77777777" w:rsidR="004A5FEE" w:rsidRPr="004A5FEE" w:rsidRDefault="004A5FEE" w:rsidP="004A5FEE">
      <w:pPr>
        <w:widowControl/>
        <w:spacing w:beforeAutospacing="1" w:afterAutospacing="1"/>
        <w:jc w:val="left"/>
        <w:rPr>
          <w:rFonts w:ascii="Times" w:hAnsi="Times"/>
          <w:kern w:val="0"/>
          <w:sz w:val="20"/>
          <w:szCs w:val="20"/>
        </w:rPr>
      </w:pPr>
      <w:r w:rsidRPr="004A5FEE">
        <w:rPr>
          <w:rFonts w:ascii="Times" w:hAnsi="Times"/>
          <w:kern w:val="0"/>
          <w:sz w:val="20"/>
          <w:szCs w:val="20"/>
        </w:rPr>
        <w:t>“Nobody would have expected such a rapid increase in debt. The debt relief gave us breathing space but the campaign has been forgotten too soon.”</w:t>
      </w:r>
    </w:p>
    <w:p w14:paraId="31A4CDAB" w14:textId="77777777" w:rsidR="004A5FEE" w:rsidRPr="004A5FEE" w:rsidRDefault="004A5FEE" w:rsidP="004A5FEE">
      <w:pPr>
        <w:widowControl/>
        <w:spacing w:before="100" w:beforeAutospacing="1" w:after="100" w:afterAutospacing="1"/>
        <w:jc w:val="left"/>
        <w:rPr>
          <w:rFonts w:ascii="Times" w:hAnsi="Times"/>
          <w:kern w:val="0"/>
          <w:sz w:val="20"/>
          <w:szCs w:val="20"/>
        </w:rPr>
      </w:pPr>
      <w:r w:rsidRPr="004A5FEE">
        <w:rPr>
          <w:rFonts w:ascii="Times" w:hAnsi="Times"/>
          <w:kern w:val="0"/>
          <w:sz w:val="20"/>
          <w:szCs w:val="20"/>
        </w:rPr>
        <w:t xml:space="preserve">Ghana’s debt includes bonds it has issued on international markets, with interest rates of almost 9 per cent. </w:t>
      </w:r>
      <w:proofErr w:type="gramStart"/>
      <w:r w:rsidRPr="004A5FEE">
        <w:rPr>
          <w:rFonts w:ascii="Times" w:hAnsi="Times"/>
          <w:kern w:val="0"/>
          <w:sz w:val="20"/>
          <w:szCs w:val="20"/>
        </w:rPr>
        <w:t>These therefore make-up a large part of Ghana’s debt payments, though so do debt payments to foreign governments and multilateral institutions.</w:t>
      </w:r>
      <w:proofErr w:type="gramEnd"/>
      <w:r w:rsidRPr="004A5FEE">
        <w:rPr>
          <w:rFonts w:ascii="Times" w:hAnsi="Times"/>
          <w:kern w:val="0"/>
          <w:sz w:val="20"/>
          <w:szCs w:val="20"/>
        </w:rPr>
        <w:t xml:space="preserve"> And of Ghana’s total external debt, 43 per cent is owed to multilateral institutions, the bulk of which is owed to the World Bank (29 per cent of Ghana’s total external government debt).</w:t>
      </w:r>
    </w:p>
    <w:p w14:paraId="1A72D764" w14:textId="77777777" w:rsidR="004A5FEE" w:rsidRPr="004A5FEE" w:rsidRDefault="004A5FEE" w:rsidP="004A5FEE">
      <w:pPr>
        <w:widowControl/>
        <w:spacing w:before="100" w:beforeAutospacing="1" w:after="100" w:afterAutospacing="1"/>
        <w:jc w:val="left"/>
        <w:rPr>
          <w:rFonts w:ascii="Times" w:hAnsi="Times"/>
          <w:kern w:val="0"/>
          <w:sz w:val="20"/>
          <w:szCs w:val="20"/>
        </w:rPr>
      </w:pPr>
      <w:r>
        <w:rPr>
          <w:rFonts w:ascii="Times" w:hAnsi="Times"/>
          <w:noProof/>
          <w:color w:val="0000FF"/>
          <w:kern w:val="0"/>
          <w:sz w:val="20"/>
          <w:szCs w:val="20"/>
        </w:rPr>
        <w:drawing>
          <wp:inline distT="0" distB="0" distL="0" distR="0" wp14:anchorId="78CF71E1" wp14:editId="4950CB89">
            <wp:extent cx="8128000" cy="2286000"/>
            <wp:effectExtent l="0" t="0" r="0" b="0"/>
            <wp:docPr id="3" name="図 3" descr="hana debt tabl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na debt tabl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28000" cy="2286000"/>
                    </a:xfrm>
                    <a:prstGeom prst="rect">
                      <a:avLst/>
                    </a:prstGeom>
                    <a:noFill/>
                    <a:ln>
                      <a:noFill/>
                    </a:ln>
                  </pic:spPr>
                </pic:pic>
              </a:graphicData>
            </a:graphic>
          </wp:inline>
        </w:drawing>
      </w:r>
    </w:p>
    <w:p w14:paraId="42BDC8A2" w14:textId="77777777" w:rsidR="004A5FEE" w:rsidRPr="004A5FEE" w:rsidRDefault="004A5FEE" w:rsidP="004A5FEE">
      <w:pPr>
        <w:widowControl/>
        <w:jc w:val="left"/>
        <w:rPr>
          <w:rFonts w:ascii="Times" w:eastAsia="Times New Roman" w:hAnsi="Times"/>
          <w:kern w:val="0"/>
          <w:sz w:val="20"/>
          <w:szCs w:val="20"/>
        </w:rPr>
      </w:pPr>
      <w:r w:rsidRPr="004A5FEE">
        <w:rPr>
          <w:rFonts w:ascii="Times" w:eastAsia="Times New Roman" w:hAnsi="Times"/>
          <w:kern w:val="0"/>
          <w:sz w:val="20"/>
          <w:szCs w:val="20"/>
        </w:rPr>
        <w:pict w14:anchorId="3B9D17EB">
          <v:rect id="_x0000_i1028" style="width:0;height:1.5pt" o:hralign="center" o:hrstd="t" o:hr="t" fillcolor="#aaa" stroked="f">
            <v:textbox inset="5.85pt,.7pt,5.85pt,.7pt"/>
          </v:rect>
        </w:pict>
      </w:r>
    </w:p>
    <w:p w14:paraId="05C6B643" w14:textId="77777777" w:rsidR="00A301D6" w:rsidRDefault="004A5FEE">
      <w:pPr>
        <w:rPr>
          <w:rFonts w:hint="eastAsia"/>
        </w:rPr>
      </w:pPr>
      <w:proofErr w:type="gramStart"/>
      <w:r w:rsidRPr="004A5FEE">
        <w:t>jubileedebt.org.uk</w:t>
      </w:r>
      <w:proofErr w:type="gramEnd"/>
      <w:r w:rsidRPr="004A5FEE">
        <w:t>/blog/</w:t>
      </w:r>
      <w:proofErr w:type="spellStart"/>
      <w:r w:rsidRPr="004A5FEE">
        <w:t>ghana</w:t>
      </w:r>
      <w:proofErr w:type="spellEnd"/>
      <w:r w:rsidRPr="004A5FEE">
        <w:t>-talks-</w:t>
      </w:r>
      <w:proofErr w:type="spellStart"/>
      <w:r w:rsidRPr="004A5FEE">
        <w:t>imf</w:t>
      </w:r>
      <w:proofErr w:type="spellEnd"/>
      <w:r w:rsidRPr="004A5FEE">
        <w:t>-debt-problems-deepen</w:t>
      </w:r>
    </w:p>
    <w:sectPr w:rsidR="00A301D6" w:rsidSect="003E53BF">
      <w:pgSz w:w="16820" w:h="11900" w:orient="landscape"/>
      <w:pgMar w:top="1701" w:right="1701" w:bottom="1701" w:left="1985" w:header="851" w:footer="992" w:gutter="0"/>
      <w:cols w:space="425"/>
      <w:docGrid w:type="lines" w:linePitch="400"/>
      <w:printerSettings r:id="rId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ヒラギノ明朝 ProN W3">
    <w:panose1 w:val="02020300000000000000"/>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FEE"/>
    <w:rsid w:val="003E53BF"/>
    <w:rsid w:val="004A5FEE"/>
    <w:rsid w:val="00A30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C258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ヒラギノ明朝 ProN W3" w:hAnsi="Times New Roman" w:cs="Times New Roman"/>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4A5FEE"/>
    <w:pPr>
      <w:widowControl/>
      <w:spacing w:before="100" w:beforeAutospacing="1" w:after="100" w:afterAutospacing="1"/>
      <w:jc w:val="left"/>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A5FEE"/>
    <w:rPr>
      <w:rFonts w:ascii="Times" w:hAnsi="Times"/>
      <w:b/>
      <w:bCs/>
      <w:kern w:val="36"/>
      <w:sz w:val="48"/>
      <w:szCs w:val="48"/>
    </w:rPr>
  </w:style>
  <w:style w:type="character" w:styleId="a3">
    <w:name w:val="Hyperlink"/>
    <w:basedOn w:val="a0"/>
    <w:uiPriority w:val="99"/>
    <w:semiHidden/>
    <w:unhideWhenUsed/>
    <w:rsid w:val="004A5FEE"/>
    <w:rPr>
      <w:color w:val="0000FF"/>
      <w:u w:val="single"/>
    </w:rPr>
  </w:style>
  <w:style w:type="paragraph" w:customStyle="1" w:styleId="date">
    <w:name w:val="date"/>
    <w:basedOn w:val="a"/>
    <w:rsid w:val="004A5FEE"/>
    <w:pPr>
      <w:widowControl/>
      <w:spacing w:before="100" w:beforeAutospacing="1" w:after="100" w:afterAutospacing="1"/>
      <w:jc w:val="left"/>
    </w:pPr>
    <w:rPr>
      <w:rFonts w:ascii="Times" w:hAnsi="Times"/>
      <w:kern w:val="0"/>
      <w:sz w:val="20"/>
      <w:szCs w:val="20"/>
    </w:rPr>
  </w:style>
  <w:style w:type="paragraph" w:styleId="Web">
    <w:name w:val="Normal (Web)"/>
    <w:basedOn w:val="a"/>
    <w:uiPriority w:val="99"/>
    <w:semiHidden/>
    <w:unhideWhenUsed/>
    <w:rsid w:val="004A5FEE"/>
    <w:pPr>
      <w:widowControl/>
      <w:spacing w:before="100" w:beforeAutospacing="1" w:after="100" w:afterAutospacing="1"/>
      <w:jc w:val="left"/>
    </w:pPr>
    <w:rPr>
      <w:rFonts w:ascii="Times" w:hAnsi="Times"/>
      <w:kern w:val="0"/>
      <w:sz w:val="20"/>
      <w:szCs w:val="20"/>
    </w:rPr>
  </w:style>
  <w:style w:type="paragraph" w:customStyle="1" w:styleId="wp-caption-text">
    <w:name w:val="wp-caption-text"/>
    <w:basedOn w:val="a"/>
    <w:rsid w:val="004A5FEE"/>
    <w:pPr>
      <w:widowControl/>
      <w:spacing w:before="100" w:beforeAutospacing="1" w:after="100" w:afterAutospacing="1"/>
      <w:jc w:val="left"/>
    </w:pPr>
    <w:rPr>
      <w:rFonts w:ascii="Times" w:hAnsi="Times"/>
      <w:kern w:val="0"/>
      <w:sz w:val="20"/>
      <w:szCs w:val="20"/>
    </w:rPr>
  </w:style>
  <w:style w:type="paragraph" w:styleId="a4">
    <w:name w:val="Balloon Text"/>
    <w:basedOn w:val="a"/>
    <w:link w:val="a5"/>
    <w:uiPriority w:val="99"/>
    <w:semiHidden/>
    <w:unhideWhenUsed/>
    <w:rsid w:val="004A5FEE"/>
    <w:rPr>
      <w:rFonts w:ascii="Lucida Grande" w:hAnsi="Lucida Grande" w:cs="Lucida Grande"/>
      <w:sz w:val="18"/>
      <w:szCs w:val="18"/>
    </w:rPr>
  </w:style>
  <w:style w:type="character" w:customStyle="1" w:styleId="a5">
    <w:name w:val="吹き出し (文字)"/>
    <w:basedOn w:val="a0"/>
    <w:link w:val="a4"/>
    <w:uiPriority w:val="99"/>
    <w:semiHidden/>
    <w:rsid w:val="004A5FE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ヒラギノ明朝 ProN W3" w:hAnsi="Times New Roman" w:cs="Times New Roman"/>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4A5FEE"/>
    <w:pPr>
      <w:widowControl/>
      <w:spacing w:before="100" w:beforeAutospacing="1" w:after="100" w:afterAutospacing="1"/>
      <w:jc w:val="left"/>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A5FEE"/>
    <w:rPr>
      <w:rFonts w:ascii="Times" w:hAnsi="Times"/>
      <w:b/>
      <w:bCs/>
      <w:kern w:val="36"/>
      <w:sz w:val="48"/>
      <w:szCs w:val="48"/>
    </w:rPr>
  </w:style>
  <w:style w:type="character" w:styleId="a3">
    <w:name w:val="Hyperlink"/>
    <w:basedOn w:val="a0"/>
    <w:uiPriority w:val="99"/>
    <w:semiHidden/>
    <w:unhideWhenUsed/>
    <w:rsid w:val="004A5FEE"/>
    <w:rPr>
      <w:color w:val="0000FF"/>
      <w:u w:val="single"/>
    </w:rPr>
  </w:style>
  <w:style w:type="paragraph" w:customStyle="1" w:styleId="date">
    <w:name w:val="date"/>
    <w:basedOn w:val="a"/>
    <w:rsid w:val="004A5FEE"/>
    <w:pPr>
      <w:widowControl/>
      <w:spacing w:before="100" w:beforeAutospacing="1" w:after="100" w:afterAutospacing="1"/>
      <w:jc w:val="left"/>
    </w:pPr>
    <w:rPr>
      <w:rFonts w:ascii="Times" w:hAnsi="Times"/>
      <w:kern w:val="0"/>
      <w:sz w:val="20"/>
      <w:szCs w:val="20"/>
    </w:rPr>
  </w:style>
  <w:style w:type="paragraph" w:styleId="Web">
    <w:name w:val="Normal (Web)"/>
    <w:basedOn w:val="a"/>
    <w:uiPriority w:val="99"/>
    <w:semiHidden/>
    <w:unhideWhenUsed/>
    <w:rsid w:val="004A5FEE"/>
    <w:pPr>
      <w:widowControl/>
      <w:spacing w:before="100" w:beforeAutospacing="1" w:after="100" w:afterAutospacing="1"/>
      <w:jc w:val="left"/>
    </w:pPr>
    <w:rPr>
      <w:rFonts w:ascii="Times" w:hAnsi="Times"/>
      <w:kern w:val="0"/>
      <w:sz w:val="20"/>
      <w:szCs w:val="20"/>
    </w:rPr>
  </w:style>
  <w:style w:type="paragraph" w:customStyle="1" w:styleId="wp-caption-text">
    <w:name w:val="wp-caption-text"/>
    <w:basedOn w:val="a"/>
    <w:rsid w:val="004A5FEE"/>
    <w:pPr>
      <w:widowControl/>
      <w:spacing w:before="100" w:beforeAutospacing="1" w:after="100" w:afterAutospacing="1"/>
      <w:jc w:val="left"/>
    </w:pPr>
    <w:rPr>
      <w:rFonts w:ascii="Times" w:hAnsi="Times"/>
      <w:kern w:val="0"/>
      <w:sz w:val="20"/>
      <w:szCs w:val="20"/>
    </w:rPr>
  </w:style>
  <w:style w:type="paragraph" w:styleId="a4">
    <w:name w:val="Balloon Text"/>
    <w:basedOn w:val="a"/>
    <w:link w:val="a5"/>
    <w:uiPriority w:val="99"/>
    <w:semiHidden/>
    <w:unhideWhenUsed/>
    <w:rsid w:val="004A5FEE"/>
    <w:rPr>
      <w:rFonts w:ascii="Lucida Grande" w:hAnsi="Lucida Grande" w:cs="Lucida Grande"/>
      <w:sz w:val="18"/>
      <w:szCs w:val="18"/>
    </w:rPr>
  </w:style>
  <w:style w:type="character" w:customStyle="1" w:styleId="a5">
    <w:name w:val="吹き出し (文字)"/>
    <w:basedOn w:val="a0"/>
    <w:link w:val="a4"/>
    <w:uiPriority w:val="99"/>
    <w:semiHidden/>
    <w:rsid w:val="004A5FE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130931">
      <w:bodyDiv w:val="1"/>
      <w:marLeft w:val="0"/>
      <w:marRight w:val="0"/>
      <w:marTop w:val="0"/>
      <w:marBottom w:val="0"/>
      <w:divBdr>
        <w:top w:val="none" w:sz="0" w:space="0" w:color="auto"/>
        <w:left w:val="none" w:sz="0" w:space="0" w:color="auto"/>
        <w:bottom w:val="none" w:sz="0" w:space="0" w:color="auto"/>
        <w:right w:val="none" w:sz="0" w:space="0" w:color="auto"/>
      </w:divBdr>
      <w:divsChild>
        <w:div w:id="536702196">
          <w:marLeft w:val="0"/>
          <w:marRight w:val="0"/>
          <w:marTop w:val="0"/>
          <w:marBottom w:val="0"/>
          <w:divBdr>
            <w:top w:val="none" w:sz="0" w:space="0" w:color="auto"/>
            <w:left w:val="none" w:sz="0" w:space="0" w:color="auto"/>
            <w:bottom w:val="none" w:sz="0" w:space="0" w:color="auto"/>
            <w:right w:val="none" w:sz="0" w:space="0" w:color="auto"/>
          </w:divBdr>
          <w:divsChild>
            <w:div w:id="1261833878">
              <w:marLeft w:val="0"/>
              <w:marRight w:val="0"/>
              <w:marTop w:val="0"/>
              <w:marBottom w:val="0"/>
              <w:divBdr>
                <w:top w:val="none" w:sz="0" w:space="0" w:color="auto"/>
                <w:left w:val="none" w:sz="0" w:space="0" w:color="auto"/>
                <w:bottom w:val="none" w:sz="0" w:space="0" w:color="auto"/>
                <w:right w:val="none" w:sz="0" w:space="0" w:color="auto"/>
              </w:divBdr>
            </w:div>
          </w:divsChild>
        </w:div>
        <w:div w:id="1989505764">
          <w:marLeft w:val="0"/>
          <w:marRight w:val="0"/>
          <w:marTop w:val="0"/>
          <w:marBottom w:val="0"/>
          <w:divBdr>
            <w:top w:val="none" w:sz="0" w:space="0" w:color="auto"/>
            <w:left w:val="none" w:sz="0" w:space="0" w:color="auto"/>
            <w:bottom w:val="none" w:sz="0" w:space="0" w:color="auto"/>
            <w:right w:val="none" w:sz="0" w:space="0" w:color="auto"/>
          </w:divBdr>
          <w:divsChild>
            <w:div w:id="1702709039">
              <w:marLeft w:val="0"/>
              <w:marRight w:val="0"/>
              <w:marTop w:val="0"/>
              <w:marBottom w:val="0"/>
              <w:divBdr>
                <w:top w:val="none" w:sz="0" w:space="0" w:color="auto"/>
                <w:left w:val="none" w:sz="0" w:space="0" w:color="auto"/>
                <w:bottom w:val="none" w:sz="0" w:space="0" w:color="auto"/>
                <w:right w:val="none" w:sz="0" w:space="0" w:color="auto"/>
              </w:divBdr>
            </w:div>
            <w:div w:id="44913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printerSettings" Target="printerSettings/printerSettings1.bin"/><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jubileedebt.org.uk/blog/ghana-talks-imf-debt-problems-deepen" TargetMode="External"/><Relationship Id="rId7" Type="http://schemas.openxmlformats.org/officeDocument/2006/relationships/hyperlink" Target="http://jubileedebt.org.uk/wp-content/uploads/2013/07/Independence-Square.jpg" TargetMode="External"/><Relationship Id="rId8" Type="http://schemas.openxmlformats.org/officeDocument/2006/relationships/image" Target="media/image2.jpeg"/><Relationship Id="rId9" Type="http://schemas.openxmlformats.org/officeDocument/2006/relationships/hyperlink" Target="http://www.isodec.org.gh/" TargetMode="External"/><Relationship Id="rId10" Type="http://schemas.openxmlformats.org/officeDocument/2006/relationships/hyperlink" Target="http://jubileedebt.org.uk/wp-content/uploads/2014/08/Ghana-debt-table.jpg"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324</Words>
  <Characters>1849</Characters>
  <Application>Microsoft Macintosh Word</Application>
  <DocSecurity>0</DocSecurity>
  <Lines>15</Lines>
  <Paragraphs>4</Paragraphs>
  <ScaleCrop>false</ScaleCrop>
  <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mccartin paul</dc:creator>
  <cp:keywords/>
  <dc:description/>
  <cp:lastModifiedBy>mccartin paul</cp:lastModifiedBy>
  <cp:revision>2</cp:revision>
  <dcterms:created xsi:type="dcterms:W3CDTF">2014-08-21T01:38:00Z</dcterms:created>
  <dcterms:modified xsi:type="dcterms:W3CDTF">2014-08-21T01:39:00Z</dcterms:modified>
</cp:coreProperties>
</file>