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3F9" w:rsidRPr="005723F9" w:rsidRDefault="005723F9" w:rsidP="005723F9">
      <w:pPr>
        <w:widowControl/>
        <w:spacing w:before="100" w:beforeAutospacing="1" w:after="100" w:afterAutospacing="1"/>
        <w:jc w:val="left"/>
        <w:outlineLvl w:val="0"/>
        <w:rPr>
          <w:rFonts w:asciiTheme="minorEastAsia" w:eastAsiaTheme="minorEastAsia" w:hAnsiTheme="minorEastAsia"/>
          <w:b/>
          <w:bCs/>
          <w:kern w:val="36"/>
          <w:sz w:val="48"/>
          <w:szCs w:val="48"/>
        </w:rPr>
      </w:pPr>
      <w:r w:rsidRPr="005723F9">
        <w:rPr>
          <w:rFonts w:asciiTheme="minorEastAsia" w:eastAsiaTheme="minorEastAsia" w:hAnsiTheme="minorEastAsia"/>
          <w:b/>
          <w:bCs/>
          <w:kern w:val="36"/>
          <w:sz w:val="48"/>
          <w:szCs w:val="48"/>
        </w:rPr>
        <w:fldChar w:fldCharType="begin"/>
      </w:r>
      <w:r w:rsidRPr="005723F9">
        <w:rPr>
          <w:rFonts w:asciiTheme="minorEastAsia" w:eastAsiaTheme="minorEastAsia" w:hAnsiTheme="minorEastAsia"/>
          <w:b/>
          <w:bCs/>
          <w:kern w:val="36"/>
          <w:sz w:val="48"/>
          <w:szCs w:val="48"/>
        </w:rPr>
        <w:instrText xml:space="preserve"> HYPERLINK "http://karapaia.com/archives/52222912.html" \t "_blank" </w:instrText>
      </w:r>
      <w:r w:rsidRPr="005723F9">
        <w:rPr>
          <w:rFonts w:asciiTheme="minorEastAsia" w:eastAsiaTheme="minorEastAsia" w:hAnsiTheme="minorEastAsia"/>
          <w:b/>
          <w:bCs/>
          <w:kern w:val="36"/>
          <w:sz w:val="48"/>
          <w:szCs w:val="48"/>
        </w:rPr>
      </w:r>
      <w:r w:rsidRPr="005723F9">
        <w:rPr>
          <w:rFonts w:asciiTheme="minorEastAsia" w:eastAsiaTheme="minorEastAsia" w:hAnsiTheme="minorEastAsia"/>
          <w:b/>
          <w:bCs/>
          <w:kern w:val="36"/>
          <w:sz w:val="48"/>
          <w:szCs w:val="48"/>
        </w:rPr>
        <w:fldChar w:fldCharType="separate"/>
      </w:r>
      <w:r w:rsidRPr="005723F9">
        <w:rPr>
          <w:rFonts w:asciiTheme="minorEastAsia" w:eastAsiaTheme="minorEastAsia" w:hAnsiTheme="minorEastAsia" w:cs="ＭＳ ゴシック"/>
          <w:b/>
          <w:bCs/>
          <w:color w:val="0000FF"/>
          <w:kern w:val="36"/>
          <w:sz w:val="48"/>
          <w:szCs w:val="48"/>
          <w:u w:val="single"/>
        </w:rPr>
        <w:t>大丈夫なのか？</w:t>
      </w:r>
      <w:r w:rsidRPr="005723F9">
        <w:rPr>
          <w:rFonts w:asciiTheme="minorEastAsia" w:eastAsiaTheme="minorEastAsia" w:hAnsiTheme="minorEastAsia" w:cs="ＭＳ ゴシック"/>
          <w:b/>
          <w:bCs/>
          <w:color w:val="0000FF"/>
          <w:kern w:val="36"/>
          <w:sz w:val="48"/>
          <w:szCs w:val="48"/>
          <w:u w:val="single"/>
        </w:rPr>
        <w:t>アメリカで</w:t>
      </w:r>
      <w:bookmarkStart w:id="0" w:name="_GoBack"/>
      <w:r w:rsidRPr="005723F9">
        <w:rPr>
          <w:rFonts w:asciiTheme="minorEastAsia" w:eastAsiaTheme="minorEastAsia" w:hAnsiTheme="minorEastAsia" w:cs="ＭＳ ゴシック"/>
          <w:b/>
          <w:bCs/>
          <w:color w:val="0000FF"/>
          <w:kern w:val="36"/>
          <w:sz w:val="48"/>
          <w:szCs w:val="48"/>
          <w:highlight w:val="cyan"/>
          <w:u w:val="single"/>
        </w:rPr>
        <w:t>ヒトと動物の遺伝子を組み合わせる「キメラ」</w:t>
      </w:r>
      <w:bookmarkEnd w:id="0"/>
      <w:r w:rsidRPr="005723F9">
        <w:rPr>
          <w:rFonts w:asciiTheme="minorEastAsia" w:eastAsiaTheme="minorEastAsia" w:hAnsiTheme="minorEastAsia" w:cs="ＭＳ ゴシック"/>
          <w:b/>
          <w:bCs/>
          <w:color w:val="0000FF"/>
          <w:kern w:val="36"/>
          <w:sz w:val="48"/>
          <w:szCs w:val="48"/>
          <w:u w:val="single"/>
        </w:rPr>
        <w:t>研究が解禁</w:t>
      </w:r>
      <w:r w:rsidRPr="005723F9">
        <w:rPr>
          <w:rFonts w:asciiTheme="minorEastAsia" w:eastAsiaTheme="minorEastAsia" w:hAnsiTheme="minorEastAsia"/>
          <w:b/>
          <w:bCs/>
          <w:kern w:val="36"/>
          <w:sz w:val="48"/>
          <w:szCs w:val="48"/>
        </w:rPr>
        <w:fldChar w:fldCharType="end"/>
      </w:r>
    </w:p>
    <w:p w:rsidR="005723F9" w:rsidRPr="005723F9" w:rsidRDefault="005723F9" w:rsidP="005723F9">
      <w:pPr>
        <w:widowControl/>
        <w:jc w:val="left"/>
        <w:rPr>
          <w:rFonts w:ascii="Times" w:eastAsia="Times New Roman" w:hAnsi="Times"/>
          <w:sz w:val="20"/>
          <w:szCs w:val="20"/>
        </w:rPr>
      </w:pPr>
      <w:r w:rsidRPr="005723F9">
        <w:rPr>
          <w:rFonts w:ascii="Times" w:eastAsia="Times New Roman" w:hAnsi="Times"/>
          <w:sz w:val="20"/>
          <w:szCs w:val="20"/>
        </w:rPr>
        <w:t>2016</w:t>
      </w:r>
      <w:r w:rsidRPr="005723F9">
        <w:rPr>
          <w:rFonts w:ascii="ＭＳ ゴシック" w:eastAsia="ＭＳ ゴシック" w:hAnsi="ＭＳ ゴシック" w:cs="ＭＳ ゴシック" w:hint="eastAsia"/>
          <w:sz w:val="20"/>
          <w:szCs w:val="20"/>
        </w:rPr>
        <w:t>年</w:t>
      </w:r>
      <w:r w:rsidRPr="005723F9">
        <w:rPr>
          <w:rFonts w:ascii="Times" w:eastAsia="Times New Roman" w:hAnsi="Times"/>
          <w:sz w:val="20"/>
          <w:szCs w:val="20"/>
        </w:rPr>
        <w:t>08</w:t>
      </w:r>
      <w:r w:rsidRPr="005723F9">
        <w:rPr>
          <w:rFonts w:ascii="ＭＳ ゴシック" w:eastAsia="ＭＳ ゴシック" w:hAnsi="ＭＳ ゴシック" w:cs="ＭＳ ゴシック" w:hint="eastAsia"/>
          <w:sz w:val="20"/>
          <w:szCs w:val="20"/>
        </w:rPr>
        <w:t>月</w:t>
      </w:r>
      <w:r w:rsidRPr="005723F9">
        <w:rPr>
          <w:rFonts w:ascii="Times" w:eastAsia="Times New Roman" w:hAnsi="Times"/>
          <w:sz w:val="20"/>
          <w:szCs w:val="20"/>
        </w:rPr>
        <w:t>11</w:t>
      </w:r>
      <w:r w:rsidRPr="005723F9">
        <w:rPr>
          <w:rFonts w:ascii="ＭＳ ゴシック" w:eastAsia="ＭＳ ゴシック" w:hAnsi="ＭＳ ゴシック" w:cs="ＭＳ ゴシック" w:hint="eastAsia"/>
          <w:sz w:val="20"/>
          <w:szCs w:val="20"/>
        </w:rPr>
        <w:t>日</w:t>
      </w:r>
      <w:r w:rsidRPr="005723F9">
        <w:rPr>
          <w:rFonts w:ascii="Times" w:eastAsia="Times New Roman" w:hAnsi="Times"/>
          <w:sz w:val="20"/>
          <w:szCs w:val="20"/>
        </w:rPr>
        <w:t> ι </w:t>
      </w:r>
      <w:hyperlink r:id="rId5" w:anchor="comments" w:history="1">
        <w:r w:rsidRPr="005723F9">
          <w:rPr>
            <w:rFonts w:ascii="ＭＳ ゴシック" w:eastAsia="ＭＳ ゴシック" w:hAnsi="ＭＳ ゴシック" w:cs="ＭＳ ゴシック" w:hint="eastAsia"/>
            <w:color w:val="0000FF"/>
            <w:sz w:val="20"/>
            <w:szCs w:val="20"/>
            <w:u w:val="single"/>
          </w:rPr>
          <w:t>コメント</w:t>
        </w:r>
        <w:r w:rsidRPr="005723F9">
          <w:rPr>
            <w:rFonts w:ascii="Times" w:eastAsia="Times New Roman" w:hAnsi="Times"/>
            <w:color w:val="0000FF"/>
            <w:sz w:val="20"/>
            <w:szCs w:val="20"/>
            <w:u w:val="single"/>
          </w:rPr>
          <w:t>(171)</w:t>
        </w:r>
      </w:hyperlink>
      <w:r w:rsidRPr="005723F9">
        <w:rPr>
          <w:rFonts w:ascii="Times" w:eastAsia="Times New Roman" w:hAnsi="Times"/>
          <w:sz w:val="20"/>
          <w:szCs w:val="20"/>
        </w:rPr>
        <w:t> ι </w:t>
      </w:r>
      <w:hyperlink r:id="rId6" w:tooltip="カテゴリアーカイブへ" w:history="1">
        <w:r w:rsidRPr="005723F9">
          <w:rPr>
            <w:rFonts w:ascii="ＭＳ ゴシック" w:eastAsia="ＭＳ ゴシック" w:hAnsi="ＭＳ ゴシック" w:cs="ＭＳ ゴシック" w:hint="eastAsia"/>
            <w:color w:val="0000FF"/>
            <w:sz w:val="20"/>
            <w:szCs w:val="20"/>
            <w:u w:val="single"/>
          </w:rPr>
          <w:t>知る</w:t>
        </w:r>
      </w:hyperlink>
      <w:r w:rsidRPr="005723F9">
        <w:rPr>
          <w:rFonts w:ascii="Times" w:eastAsia="Times New Roman" w:hAnsi="Times"/>
          <w:sz w:val="20"/>
          <w:szCs w:val="20"/>
        </w:rPr>
        <w:t> ι </w:t>
      </w:r>
      <w:hyperlink r:id="rId7" w:tooltip="カテゴリアーカイブへ" w:history="1">
        <w:r w:rsidRPr="005723F9">
          <w:rPr>
            <w:rFonts w:ascii="ＭＳ ゴシック" w:eastAsia="ＭＳ ゴシック" w:hAnsi="ＭＳ ゴシック" w:cs="ＭＳ ゴシック" w:hint="eastAsia"/>
            <w:color w:val="0000FF"/>
            <w:sz w:val="20"/>
            <w:szCs w:val="20"/>
            <w:u w:val="single"/>
          </w:rPr>
          <w:t>サイエンス＆テクノロジー</w:t>
        </w:r>
      </w:hyperlink>
      <w:r w:rsidRPr="005723F9">
        <w:rPr>
          <w:rFonts w:ascii="Times" w:eastAsia="Times New Roman" w:hAnsi="Times"/>
          <w:sz w:val="20"/>
          <w:szCs w:val="20"/>
        </w:rPr>
        <w:t> ι </w:t>
      </w:r>
      <w:r w:rsidRPr="005723F9">
        <w:rPr>
          <w:rFonts w:ascii="Times" w:eastAsia="Times New Roman" w:hAnsi="Times"/>
          <w:sz w:val="20"/>
          <w:szCs w:val="20"/>
        </w:rPr>
        <w:fldChar w:fldCharType="begin"/>
      </w:r>
      <w:r w:rsidRPr="005723F9">
        <w:rPr>
          <w:rFonts w:ascii="Times" w:eastAsia="Times New Roman" w:hAnsi="Times"/>
          <w:sz w:val="20"/>
          <w:szCs w:val="20"/>
        </w:rPr>
        <w:instrText xml:space="preserve"> HYPERLINK "http://livedoor.blogcms.jp/blog/karapaia_zaeega/article/edit?id=52222912" \t "_blank" </w:instrText>
      </w:r>
      <w:r w:rsidRPr="005723F9">
        <w:rPr>
          <w:rFonts w:ascii="Times" w:eastAsia="Times New Roman" w:hAnsi="Times"/>
          <w:sz w:val="20"/>
          <w:szCs w:val="20"/>
        </w:rPr>
      </w:r>
      <w:r w:rsidRPr="005723F9">
        <w:rPr>
          <w:rFonts w:ascii="Times" w:eastAsia="Times New Roman" w:hAnsi="Times"/>
          <w:sz w:val="20"/>
          <w:szCs w:val="20"/>
        </w:rPr>
        <w:fldChar w:fldCharType="separate"/>
      </w:r>
      <w:r w:rsidRPr="005723F9">
        <w:rPr>
          <w:rFonts w:ascii="Times" w:eastAsia="Times New Roman" w:hAnsi="Times"/>
          <w:color w:val="0000FF"/>
          <w:sz w:val="20"/>
          <w:szCs w:val="20"/>
          <w:u w:val="single"/>
        </w:rPr>
        <w:t>#</w:t>
      </w:r>
      <w:r w:rsidRPr="005723F9">
        <w:rPr>
          <w:rFonts w:ascii="Times" w:eastAsia="Times New Roman" w:hAnsi="Times"/>
          <w:sz w:val="20"/>
          <w:szCs w:val="20"/>
        </w:rPr>
        <w:fldChar w:fldCharType="end"/>
      </w:r>
    </w:p>
    <w:p w:rsidR="005723F9" w:rsidRPr="005723F9" w:rsidRDefault="005723F9" w:rsidP="005723F9">
      <w:pPr>
        <w:widowControl/>
        <w:jc w:val="left"/>
        <w:rPr>
          <w:rFonts w:ascii="Times" w:eastAsia="Times New Roman" w:hAnsi="Times"/>
          <w:sz w:val="20"/>
          <w:szCs w:val="20"/>
        </w:rPr>
      </w:pPr>
      <w:r>
        <w:rPr>
          <w:rFonts w:ascii="Times" w:eastAsia="Times New Roman" w:hAnsi="Times"/>
          <w:noProof/>
          <w:sz w:val="20"/>
          <w:szCs w:val="20"/>
        </w:rPr>
        <w:drawing>
          <wp:inline distT="0" distB="0" distL="0" distR="0">
            <wp:extent cx="5549844" cy="3301200"/>
            <wp:effectExtent l="0" t="0" r="0" b="1270"/>
            <wp:docPr id="1" name="図 1" descr="0_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_e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9844" cy="3301200"/>
                    </a:xfrm>
                    <a:prstGeom prst="rect">
                      <a:avLst/>
                    </a:prstGeom>
                    <a:noFill/>
                    <a:ln>
                      <a:noFill/>
                    </a:ln>
                  </pic:spPr>
                </pic:pic>
              </a:graphicData>
            </a:graphic>
          </wp:inline>
        </w:drawing>
      </w:r>
      <w:r w:rsidRPr="005723F9">
        <w:rPr>
          <w:rFonts w:ascii="Times" w:eastAsia="Times New Roman" w:hAnsi="Times"/>
          <w:sz w:val="20"/>
          <w:szCs w:val="20"/>
        </w:rPr>
        <w:br/>
      </w:r>
      <w:r w:rsidRPr="005723F9">
        <w:rPr>
          <w:rFonts w:ascii="Times" w:eastAsia="Times New Roman" w:hAnsi="Times"/>
          <w:sz w:val="20"/>
          <w:szCs w:val="20"/>
        </w:rPr>
        <w:br/>
      </w:r>
      <w:r w:rsidRPr="005723F9">
        <w:rPr>
          <w:rFonts w:ascii="ＭＳ ゴシック" w:eastAsia="ＭＳ ゴシック" w:hAnsi="ＭＳ ゴシック" w:cs="ＭＳ ゴシック" w:hint="eastAsia"/>
          <w:sz w:val="20"/>
          <w:szCs w:val="20"/>
        </w:rPr>
        <w:t xml:space="preserve">　それは神の領域とも言われ、倫理的な問題から禁断の科学とされているキメラ研究。アメリカ政府が解禁を予定している、人間と動物の遺伝物質を複合させるキメラ胚研究の解禁に対して、専門家から批判の声が上がっている。</w:t>
      </w:r>
      <w:r w:rsidRPr="005723F9">
        <w:rPr>
          <w:rFonts w:ascii="Times" w:eastAsia="Times New Roman" w:hAnsi="Times"/>
          <w:sz w:val="20"/>
          <w:szCs w:val="20"/>
        </w:rPr>
        <w:br/>
      </w:r>
      <w:r w:rsidRPr="005723F9">
        <w:rPr>
          <w:rFonts w:ascii="Times" w:eastAsia="Times New Roman" w:hAnsi="Times"/>
          <w:sz w:val="20"/>
          <w:szCs w:val="20"/>
        </w:rPr>
        <w:br/>
      </w:r>
      <w:r w:rsidRPr="005723F9">
        <w:rPr>
          <w:rFonts w:ascii="ＭＳ ゴシック" w:eastAsia="ＭＳ ゴシック" w:hAnsi="ＭＳ ゴシック" w:cs="ＭＳ ゴシック" w:hint="eastAsia"/>
          <w:sz w:val="20"/>
          <w:szCs w:val="20"/>
        </w:rPr>
        <w:t xml:space="preserve">　これは、新たに公表されたガイドラインから、ヒト幹細胞を動物の胚に注入するというフランケンシュタイン的なキメラ実験の解禁が検討されていることが明らかとなったことを受けてのものだ</w:t>
      </w:r>
      <w:r w:rsidRPr="005723F9">
        <w:rPr>
          <w:rFonts w:ascii="ＭＳ ゴシック" w:eastAsia="ＭＳ ゴシック" w:hAnsi="ＭＳ ゴシック" w:cs="ＭＳ ゴシック"/>
          <w:sz w:val="20"/>
          <w:szCs w:val="20"/>
        </w:rPr>
        <w:t>。</w:t>
      </w:r>
    </w:p>
    <w:p w:rsidR="005723F9" w:rsidRPr="005723F9" w:rsidRDefault="005723F9" w:rsidP="005723F9">
      <w:pPr>
        <w:widowControl/>
        <w:jc w:val="left"/>
        <w:rPr>
          <w:rFonts w:ascii="Times" w:eastAsia="Times New Roman" w:hAnsi="Times"/>
          <w:sz w:val="20"/>
          <w:szCs w:val="20"/>
        </w:rPr>
      </w:pPr>
      <w:r w:rsidRPr="005723F9">
        <w:rPr>
          <w:rFonts w:ascii="ＭＳ ゴシック" w:eastAsia="ＭＳ ゴシック" w:hAnsi="ＭＳ ゴシック" w:cs="ＭＳ ゴシック" w:hint="eastAsia"/>
          <w:sz w:val="20"/>
          <w:szCs w:val="20"/>
        </w:rPr>
        <w:t>スポンサードリン</w:t>
      </w:r>
      <w:r w:rsidRPr="005723F9">
        <w:rPr>
          <w:rFonts w:ascii="ＭＳ ゴシック" w:eastAsia="ＭＳ ゴシック" w:hAnsi="ＭＳ ゴシック" w:cs="ＭＳ ゴシック"/>
          <w:sz w:val="20"/>
          <w:szCs w:val="20"/>
        </w:rPr>
        <w:t>ク</w:t>
      </w:r>
    </w:p>
    <w:p w:rsidR="005723F9" w:rsidRPr="005723F9" w:rsidRDefault="005723F9" w:rsidP="005723F9">
      <w:pPr>
        <w:widowControl/>
        <w:jc w:val="left"/>
        <w:rPr>
          <w:rFonts w:ascii="Times" w:eastAsia="Times New Roman" w:hAnsi="Times"/>
          <w:sz w:val="20"/>
          <w:szCs w:val="20"/>
        </w:rPr>
      </w:pPr>
      <w:r w:rsidRPr="005723F9">
        <w:rPr>
          <w:rFonts w:ascii="Times" w:eastAsia="Times New Roman" w:hAnsi="Times"/>
          <w:sz w:val="20"/>
          <w:szCs w:val="20"/>
        </w:rPr>
        <w:br/>
      </w:r>
      <w:r w:rsidRPr="005723F9">
        <w:rPr>
          <w:rFonts w:ascii="ＭＳ ゴシック" w:eastAsia="ＭＳ ゴシック" w:hAnsi="ＭＳ ゴシック" w:cs="ＭＳ ゴシック" w:hint="eastAsia"/>
          <w:sz w:val="20"/>
          <w:szCs w:val="20"/>
        </w:rPr>
        <w:t xml:space="preserve">　米国立衛生研究所（</w:t>
      </w:r>
      <w:r w:rsidRPr="005723F9">
        <w:rPr>
          <w:rFonts w:ascii="Times" w:eastAsia="Times New Roman" w:hAnsi="Times"/>
          <w:sz w:val="20"/>
          <w:szCs w:val="20"/>
        </w:rPr>
        <w:t>NIH</w:t>
      </w:r>
      <w:r w:rsidRPr="005723F9">
        <w:rPr>
          <w:rFonts w:ascii="ＭＳ ゴシック" w:eastAsia="ＭＳ ゴシック" w:hAnsi="ＭＳ ゴシック" w:cs="ＭＳ ゴシック" w:hint="eastAsia"/>
          <w:sz w:val="20"/>
          <w:szCs w:val="20"/>
        </w:rPr>
        <w:t>）の</w:t>
      </w:r>
      <w:r w:rsidRPr="005723F9">
        <w:rPr>
          <w:rFonts w:ascii="Times" w:eastAsia="Times New Roman" w:hAnsi="Times"/>
          <w:sz w:val="20"/>
          <w:szCs w:val="20"/>
        </w:rPr>
        <w:fldChar w:fldCharType="begin"/>
      </w:r>
      <w:r w:rsidRPr="005723F9">
        <w:rPr>
          <w:rFonts w:ascii="Times" w:eastAsia="Times New Roman" w:hAnsi="Times"/>
          <w:sz w:val="20"/>
          <w:szCs w:val="20"/>
        </w:rPr>
        <w:instrText xml:space="preserve"> HYPERLINK "http://osp.od.nih.gov/under-the-poliscope/2016/08/next-steps-research-using-animal-embryos-containing-human-cells" \o "" \t "_blank" </w:instrText>
      </w:r>
      <w:r w:rsidRPr="005723F9">
        <w:rPr>
          <w:rFonts w:ascii="Times" w:eastAsia="Times New Roman" w:hAnsi="Times"/>
          <w:sz w:val="20"/>
          <w:szCs w:val="20"/>
        </w:rPr>
      </w:r>
      <w:r w:rsidRPr="005723F9">
        <w:rPr>
          <w:rFonts w:ascii="Times" w:eastAsia="Times New Roman" w:hAnsi="Times"/>
          <w:sz w:val="20"/>
          <w:szCs w:val="20"/>
        </w:rPr>
        <w:fldChar w:fldCharType="separate"/>
      </w:r>
      <w:r w:rsidRPr="005723F9">
        <w:rPr>
          <w:rFonts w:ascii="ＭＳ ゴシック" w:eastAsia="ＭＳ ゴシック" w:hAnsi="ＭＳ ゴシック" w:cs="ＭＳ ゴシック" w:hint="eastAsia"/>
          <w:color w:val="0000FF"/>
          <w:sz w:val="20"/>
          <w:szCs w:val="20"/>
          <w:u w:val="single"/>
        </w:rPr>
        <w:t>ブログ</w:t>
      </w:r>
      <w:r w:rsidRPr="005723F9">
        <w:rPr>
          <w:rFonts w:ascii="Times" w:eastAsia="Times New Roman" w:hAnsi="Times"/>
          <w:sz w:val="20"/>
          <w:szCs w:val="20"/>
        </w:rPr>
        <w:fldChar w:fldCharType="end"/>
      </w:r>
      <w:r w:rsidRPr="005723F9">
        <w:rPr>
          <w:rFonts w:ascii="ＭＳ ゴシック" w:eastAsia="ＭＳ ゴシック" w:hAnsi="ＭＳ ゴシック" w:cs="ＭＳ ゴシック" w:hint="eastAsia"/>
          <w:sz w:val="20"/>
          <w:szCs w:val="20"/>
        </w:rPr>
        <w:t>ではその背景について説明されている。</w:t>
      </w:r>
      <w:r w:rsidRPr="005723F9">
        <w:rPr>
          <w:rFonts w:ascii="Times" w:eastAsia="Times New Roman" w:hAnsi="Times"/>
          <w:sz w:val="20"/>
          <w:szCs w:val="20"/>
        </w:rPr>
        <w:br/>
      </w:r>
      <w:r w:rsidRPr="005723F9">
        <w:rPr>
          <w:rFonts w:ascii="Times" w:eastAsia="Times New Roman" w:hAnsi="Times"/>
          <w:sz w:val="20"/>
          <w:szCs w:val="20"/>
        </w:rPr>
        <w:br/>
      </w:r>
      <w:r w:rsidRPr="005723F9">
        <w:rPr>
          <w:rFonts w:ascii="ＭＳ ゴシック" w:eastAsia="ＭＳ ゴシック" w:hAnsi="ＭＳ ゴシック" w:cs="ＭＳ ゴシック" w:hint="eastAsia"/>
          <w:sz w:val="20"/>
          <w:szCs w:val="20"/>
        </w:rPr>
        <w:lastRenderedPageBreak/>
        <w:t xml:space="preserve">　科学政策の副ディレクターであるキャリー・ウォリネッツ（</w:t>
      </w:r>
      <w:r w:rsidRPr="005723F9">
        <w:rPr>
          <w:rFonts w:ascii="Times" w:eastAsia="Times New Roman" w:hAnsi="Times"/>
          <w:sz w:val="20"/>
          <w:szCs w:val="20"/>
        </w:rPr>
        <w:t xml:space="preserve">Carrie </w:t>
      </w:r>
      <w:proofErr w:type="spellStart"/>
      <w:r w:rsidRPr="005723F9">
        <w:rPr>
          <w:rFonts w:ascii="Times" w:eastAsia="Times New Roman" w:hAnsi="Times"/>
          <w:sz w:val="20"/>
          <w:szCs w:val="20"/>
        </w:rPr>
        <w:t>Wolinetz</w:t>
      </w:r>
      <w:proofErr w:type="spellEnd"/>
      <w:r w:rsidRPr="005723F9">
        <w:rPr>
          <w:rFonts w:ascii="ＭＳ ゴシック" w:eastAsia="ＭＳ ゴシック" w:hAnsi="ＭＳ ゴシック" w:cs="ＭＳ ゴシック" w:hint="eastAsia"/>
          <w:sz w:val="20"/>
          <w:szCs w:val="20"/>
        </w:rPr>
        <w:t>）氏の投稿によれば、政府からのキメラ開発資金の助成は、特定の入念な監視条件の下で与えられるという。</w:t>
      </w:r>
      <w:r w:rsidRPr="005723F9">
        <w:rPr>
          <w:rFonts w:ascii="Times" w:eastAsia="Times New Roman" w:hAnsi="Times"/>
          <w:sz w:val="20"/>
          <w:szCs w:val="20"/>
        </w:rPr>
        <w:br/>
      </w:r>
      <w:r w:rsidRPr="005723F9">
        <w:rPr>
          <w:rFonts w:ascii="Times" w:eastAsia="Times New Roman" w:hAnsi="Times"/>
          <w:sz w:val="20"/>
          <w:szCs w:val="20"/>
        </w:rPr>
        <w:br/>
      </w:r>
      <w:r>
        <w:rPr>
          <w:rFonts w:ascii="Times" w:eastAsia="Times New Roman" w:hAnsi="Times"/>
          <w:noProof/>
          <w:sz w:val="20"/>
          <w:szCs w:val="20"/>
        </w:rPr>
        <w:drawing>
          <wp:inline distT="0" distB="0" distL="0" distR="0">
            <wp:extent cx="5181738" cy="3412800"/>
            <wp:effectExtent l="0" t="0" r="0" b="0"/>
            <wp:docPr id="2" name="図 2" descr="_e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e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738" cy="3412800"/>
                    </a:xfrm>
                    <a:prstGeom prst="rect">
                      <a:avLst/>
                    </a:prstGeom>
                    <a:noFill/>
                    <a:ln>
                      <a:noFill/>
                    </a:ln>
                  </pic:spPr>
                </pic:pic>
              </a:graphicData>
            </a:graphic>
          </wp:inline>
        </w:drawing>
      </w:r>
      <w:r w:rsidRPr="005723F9">
        <w:rPr>
          <w:rFonts w:ascii="Times" w:eastAsia="Times New Roman" w:hAnsi="Times"/>
          <w:sz w:val="20"/>
          <w:szCs w:val="20"/>
        </w:rPr>
        <w:br/>
      </w:r>
      <w:r w:rsidRPr="005723F9">
        <w:rPr>
          <w:rFonts w:ascii="Times" w:eastAsia="Times New Roman" w:hAnsi="Times"/>
          <w:sz w:val="20"/>
          <w:szCs w:val="20"/>
        </w:rPr>
        <w:br/>
      </w:r>
      <w:r w:rsidRPr="005723F9">
        <w:rPr>
          <w:rFonts w:ascii="ＭＳ ゴシック" w:eastAsia="ＭＳ ゴシック" w:hAnsi="ＭＳ ゴシック" w:cs="ＭＳ ゴシック" w:hint="eastAsia"/>
          <w:b/>
          <w:bCs/>
        </w:rPr>
        <w:t>半人間、半動物が生まれる危険性</w:t>
      </w:r>
      <w:r w:rsidRPr="005723F9">
        <w:rPr>
          <w:rFonts w:ascii="Times" w:eastAsia="Times New Roman" w:hAnsi="Times"/>
          <w:sz w:val="20"/>
          <w:szCs w:val="20"/>
        </w:rPr>
        <w:br/>
      </w:r>
      <w:r w:rsidRPr="005723F9">
        <w:rPr>
          <w:rFonts w:ascii="Times" w:eastAsia="Times New Roman" w:hAnsi="Times"/>
          <w:sz w:val="20"/>
          <w:szCs w:val="20"/>
        </w:rPr>
        <w:br/>
      </w:r>
      <w:r w:rsidRPr="005723F9">
        <w:rPr>
          <w:rFonts w:ascii="ＭＳ ゴシック" w:eastAsia="ＭＳ ゴシック" w:hAnsi="ＭＳ ゴシック" w:cs="ＭＳ ゴシック" w:hint="eastAsia"/>
          <w:sz w:val="20"/>
          <w:szCs w:val="20"/>
        </w:rPr>
        <w:t xml:space="preserve">　そして当然のごとく、このニュースについて、一部の医療専門家から倫理上の問題や収集がつかなくなることへの懸念が寄せられている。神のごとき振る舞いを伴う生物学は、人間の脳を持ち、ひょっとしたら人間の意識や思考能力が与えられた動物が誕生するといった</w:t>
      </w:r>
      <w:r w:rsidRPr="005723F9">
        <w:rPr>
          <w:rFonts w:ascii="Times" w:eastAsia="Times New Roman" w:hAnsi="Times"/>
          <w:sz w:val="20"/>
          <w:szCs w:val="20"/>
        </w:rPr>
        <w:t>”</w:t>
      </w:r>
      <w:r w:rsidRPr="005723F9">
        <w:rPr>
          <w:rFonts w:ascii="ＭＳ ゴシック" w:eastAsia="ＭＳ ゴシック" w:hAnsi="ＭＳ ゴシック" w:cs="ＭＳ ゴシック" w:hint="eastAsia"/>
          <w:sz w:val="20"/>
          <w:szCs w:val="20"/>
        </w:rPr>
        <w:t>悪影響</w:t>
      </w:r>
      <w:r w:rsidRPr="005723F9">
        <w:rPr>
          <w:rFonts w:ascii="Times" w:eastAsia="Times New Roman" w:hAnsi="Times"/>
          <w:sz w:val="20"/>
          <w:szCs w:val="20"/>
        </w:rPr>
        <w:t>”</w:t>
      </w:r>
      <w:r w:rsidRPr="005723F9">
        <w:rPr>
          <w:rFonts w:ascii="ＭＳ ゴシック" w:eastAsia="ＭＳ ゴシック" w:hAnsi="ＭＳ ゴシック" w:cs="ＭＳ ゴシック" w:hint="eastAsia"/>
          <w:sz w:val="20"/>
          <w:szCs w:val="20"/>
        </w:rPr>
        <w:t>を及ぼすかもしれないからだ。</w:t>
      </w:r>
      <w:r w:rsidRPr="005723F9">
        <w:rPr>
          <w:rFonts w:ascii="Times" w:eastAsia="Times New Roman" w:hAnsi="Times"/>
          <w:sz w:val="20"/>
          <w:szCs w:val="20"/>
        </w:rPr>
        <w:br/>
      </w:r>
      <w:r w:rsidRPr="005723F9">
        <w:rPr>
          <w:rFonts w:ascii="Times" w:eastAsia="Times New Roman" w:hAnsi="Times"/>
          <w:sz w:val="20"/>
          <w:szCs w:val="20"/>
        </w:rPr>
        <w:br/>
      </w:r>
      <w:r w:rsidRPr="005723F9">
        <w:rPr>
          <w:rFonts w:ascii="ＭＳ ゴシック" w:eastAsia="ＭＳ ゴシック" w:hAnsi="ＭＳ ゴシック" w:cs="ＭＳ ゴシック" w:hint="eastAsia"/>
          <w:sz w:val="20"/>
          <w:szCs w:val="20"/>
        </w:rPr>
        <w:t xml:space="preserve">　またこうした細胞が人間の精子や卵細胞を持つ動物に発達するという懸念もある。そうした動物は体内でヒト胚や胎児を作るかもしれない。</w:t>
      </w:r>
      <w:r w:rsidRPr="005723F9">
        <w:rPr>
          <w:rFonts w:ascii="Times" w:eastAsia="Times New Roman" w:hAnsi="Times"/>
          <w:sz w:val="20"/>
          <w:szCs w:val="20"/>
        </w:rPr>
        <w:br/>
      </w:r>
      <w:r w:rsidRPr="005723F9">
        <w:rPr>
          <w:rFonts w:ascii="Times" w:eastAsia="Times New Roman" w:hAnsi="Times"/>
          <w:sz w:val="20"/>
          <w:szCs w:val="20"/>
        </w:rPr>
        <w:br/>
      </w:r>
      <w:r>
        <w:rPr>
          <w:rFonts w:ascii="Times" w:eastAsia="Times New Roman" w:hAnsi="Times"/>
          <w:noProof/>
          <w:sz w:val="20"/>
          <w:szCs w:val="20"/>
        </w:rPr>
        <w:drawing>
          <wp:inline distT="0" distB="0" distL="0" distR="0">
            <wp:extent cx="5181738" cy="3412800"/>
            <wp:effectExtent l="0" t="0" r="0" b="0"/>
            <wp:docPr id="3" name="図 3" descr="_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e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738" cy="3412800"/>
                    </a:xfrm>
                    <a:prstGeom prst="rect">
                      <a:avLst/>
                    </a:prstGeom>
                    <a:noFill/>
                    <a:ln>
                      <a:noFill/>
                    </a:ln>
                  </pic:spPr>
                </pic:pic>
              </a:graphicData>
            </a:graphic>
          </wp:inline>
        </w:drawing>
      </w:r>
      <w:r w:rsidRPr="005723F9">
        <w:rPr>
          <w:rFonts w:ascii="Times" w:eastAsia="Times New Roman" w:hAnsi="Times"/>
          <w:sz w:val="20"/>
          <w:szCs w:val="20"/>
        </w:rPr>
        <w:br/>
      </w:r>
      <w:r w:rsidRPr="005723F9">
        <w:rPr>
          <w:rFonts w:ascii="Times" w:eastAsia="Times New Roman" w:hAnsi="Times"/>
          <w:sz w:val="20"/>
          <w:szCs w:val="20"/>
        </w:rPr>
        <w:br/>
      </w:r>
      <w:r w:rsidRPr="005723F9">
        <w:rPr>
          <w:rFonts w:ascii="ＭＳ ゴシック" w:eastAsia="ＭＳ ゴシック" w:hAnsi="ＭＳ ゴシック" w:cs="ＭＳ ゴシック" w:hint="eastAsia"/>
          <w:b/>
          <w:bCs/>
        </w:rPr>
        <w:t>賛否両論の背景</w:t>
      </w:r>
      <w:r w:rsidRPr="005723F9">
        <w:rPr>
          <w:rFonts w:ascii="Times" w:eastAsia="Times New Roman" w:hAnsi="Times"/>
          <w:sz w:val="20"/>
          <w:szCs w:val="20"/>
        </w:rPr>
        <w:br/>
      </w:r>
      <w:r w:rsidRPr="005723F9">
        <w:rPr>
          <w:rFonts w:ascii="Times" w:eastAsia="Times New Roman" w:hAnsi="Times"/>
          <w:sz w:val="20"/>
          <w:szCs w:val="20"/>
        </w:rPr>
        <w:br/>
      </w:r>
      <w:r w:rsidRPr="005723F9">
        <w:rPr>
          <w:rFonts w:ascii="ＭＳ ゴシック" w:eastAsia="ＭＳ ゴシック" w:hAnsi="ＭＳ ゴシック" w:cs="ＭＳ ゴシック" w:hint="eastAsia"/>
          <w:sz w:val="20"/>
          <w:szCs w:val="20"/>
        </w:rPr>
        <w:t xml:space="preserve">　今のところ、</w:t>
      </w:r>
      <w:r w:rsidRPr="005723F9">
        <w:rPr>
          <w:rFonts w:ascii="Times" w:eastAsia="Times New Roman" w:hAnsi="Times"/>
          <w:sz w:val="20"/>
          <w:szCs w:val="20"/>
        </w:rPr>
        <w:t>2009</w:t>
      </w:r>
      <w:r w:rsidRPr="005723F9">
        <w:rPr>
          <w:rFonts w:ascii="ＭＳ ゴシック" w:eastAsia="ＭＳ ゴシック" w:hAnsi="ＭＳ ゴシック" w:cs="ＭＳ ゴシック" w:hint="eastAsia"/>
          <w:sz w:val="20"/>
          <w:szCs w:val="20"/>
        </w:rPr>
        <w:t>年度ヒト幹細胞研究</w:t>
      </w:r>
      <w:r w:rsidRPr="005723F9">
        <w:rPr>
          <w:rFonts w:ascii="Times" w:eastAsia="Times New Roman" w:hAnsi="Times"/>
          <w:sz w:val="20"/>
          <w:szCs w:val="20"/>
        </w:rPr>
        <w:t>NIH</w:t>
      </w:r>
      <w:r w:rsidRPr="005723F9">
        <w:rPr>
          <w:rFonts w:ascii="ＭＳ ゴシック" w:eastAsia="ＭＳ ゴシック" w:hAnsi="ＭＳ ゴシック" w:cs="ＭＳ ゴシック" w:hint="eastAsia"/>
          <w:sz w:val="20"/>
          <w:szCs w:val="20"/>
        </w:rPr>
        <w:t>ガイドラインがヒト細胞をヒト以外の霊長類の胚盤胞に注入することや、動物を品種改良することを禁じている。しかし、</w:t>
      </w:r>
      <w:r w:rsidRPr="005723F9">
        <w:rPr>
          <w:rFonts w:ascii="Times" w:eastAsia="Times New Roman" w:hAnsi="Times"/>
          <w:sz w:val="20"/>
          <w:szCs w:val="20"/>
        </w:rPr>
        <w:t>NIH</w:t>
      </w:r>
      <w:r w:rsidRPr="005723F9">
        <w:rPr>
          <w:rFonts w:ascii="ＭＳ ゴシック" w:eastAsia="ＭＳ ゴシック" w:hAnsi="ＭＳ ゴシック" w:cs="ＭＳ ゴシック" w:hint="eastAsia"/>
          <w:sz w:val="20"/>
          <w:szCs w:val="20"/>
        </w:rPr>
        <w:t>は胚は医学研究の貴重なツールであるとともに、望ましくない結果を防止するために必要な措置は講じるとしている。</w:t>
      </w:r>
      <w:r w:rsidRPr="005723F9">
        <w:rPr>
          <w:rFonts w:ascii="Times" w:eastAsia="Times New Roman" w:hAnsi="Times"/>
          <w:sz w:val="20"/>
          <w:szCs w:val="20"/>
        </w:rPr>
        <w:br/>
      </w:r>
      <w:r w:rsidRPr="005723F9">
        <w:rPr>
          <w:rFonts w:ascii="Times" w:eastAsia="Times New Roman" w:hAnsi="Times"/>
          <w:sz w:val="20"/>
          <w:szCs w:val="20"/>
        </w:rPr>
        <w:br/>
      </w:r>
      <w:r w:rsidRPr="005723F9">
        <w:rPr>
          <w:rFonts w:ascii="ＭＳ ゴシック" w:eastAsia="ＭＳ ゴシック" w:hAnsi="ＭＳ ゴシック" w:cs="ＭＳ ゴシック" w:hint="eastAsia"/>
          <w:sz w:val="20"/>
          <w:szCs w:val="20"/>
        </w:rPr>
        <w:t xml:space="preserve">　解禁を支持する研究者は、胚を利用することで人間がかかる病気の動物モデルを作成できるようになると期待する。これは新しい病気の予防法や治療法の開発につながる。また、羊、豚、牛の体内で人間の心臓、腎臓、肝臓、脾臓といった内臓を培養することで、臓器移植の可能性も広がるかもしれない。</w:t>
      </w:r>
      <w:r w:rsidRPr="005723F9">
        <w:rPr>
          <w:rFonts w:ascii="Times" w:eastAsia="Times New Roman" w:hAnsi="Times"/>
          <w:sz w:val="20"/>
          <w:szCs w:val="20"/>
        </w:rPr>
        <w:br/>
      </w:r>
      <w:r w:rsidRPr="005723F9">
        <w:rPr>
          <w:rFonts w:ascii="Times" w:eastAsia="Times New Roman" w:hAnsi="Times"/>
          <w:sz w:val="20"/>
          <w:szCs w:val="20"/>
        </w:rPr>
        <w:br/>
      </w:r>
      <w:r w:rsidRPr="005723F9">
        <w:rPr>
          <w:rFonts w:ascii="ＭＳ ゴシック" w:eastAsia="ＭＳ ゴシック" w:hAnsi="ＭＳ ゴシック" w:cs="ＭＳ ゴシック" w:hint="eastAsia"/>
          <w:sz w:val="20"/>
          <w:szCs w:val="20"/>
        </w:rPr>
        <w:t xml:space="preserve">　「こうした変更の提案によって、</w:t>
      </w:r>
      <w:r w:rsidRPr="005723F9">
        <w:rPr>
          <w:rFonts w:ascii="Times" w:eastAsia="Times New Roman" w:hAnsi="Times"/>
          <w:sz w:val="20"/>
          <w:szCs w:val="20"/>
        </w:rPr>
        <w:t>NIH</w:t>
      </w:r>
      <w:r w:rsidRPr="005723F9">
        <w:rPr>
          <w:rFonts w:ascii="ＭＳ ゴシック" w:eastAsia="ＭＳ ゴシック" w:hAnsi="ＭＳ ゴシック" w:cs="ＭＳ ゴシック" w:hint="eastAsia"/>
          <w:sz w:val="20"/>
          <w:szCs w:val="20"/>
        </w:rPr>
        <w:t>の研究コミュニティは責任のあるやり方でこの有望な科学領域を前進させることが可能になると確信しています」とウォリネッツ氏。</w:t>
      </w:r>
      <w:r w:rsidRPr="005723F9">
        <w:rPr>
          <w:rFonts w:ascii="Times" w:eastAsia="Times New Roman" w:hAnsi="Times"/>
          <w:sz w:val="20"/>
          <w:szCs w:val="20"/>
        </w:rPr>
        <w:br/>
      </w:r>
      <w:r w:rsidRPr="005723F9">
        <w:rPr>
          <w:rFonts w:ascii="Times" w:eastAsia="Times New Roman" w:hAnsi="Times"/>
          <w:sz w:val="20"/>
          <w:szCs w:val="20"/>
        </w:rPr>
        <w:br/>
      </w:r>
      <w:r w:rsidRPr="005723F9">
        <w:rPr>
          <w:rFonts w:ascii="ＭＳ ゴシック" w:eastAsia="ＭＳ ゴシック" w:hAnsi="ＭＳ ゴシック" w:cs="ＭＳ ゴシック" w:hint="eastAsia"/>
          <w:sz w:val="20"/>
          <w:szCs w:val="20"/>
        </w:rPr>
        <w:t xml:space="preserve">　「最終的に、私たちはこの研究を確実に進展させたいと願っています。病気の理解に非常に重要なことだからです。私たちのミッションにとって大切なことは人間の健康です。同時に多くの目がプロジェクトに向けられることを願っています。これについて倫理的な関心があるからです｣</w:t>
      </w:r>
      <w:r w:rsidRPr="005723F9">
        <w:rPr>
          <w:rFonts w:ascii="Times" w:eastAsia="Times New Roman" w:hAnsi="Times"/>
          <w:sz w:val="20"/>
          <w:szCs w:val="20"/>
        </w:rPr>
        <w:br/>
      </w:r>
      <w:r w:rsidRPr="005723F9">
        <w:rPr>
          <w:rFonts w:ascii="Times" w:eastAsia="Times New Roman" w:hAnsi="Times"/>
          <w:sz w:val="20"/>
          <w:szCs w:val="20"/>
        </w:rPr>
        <w:br/>
      </w:r>
      <w:r>
        <w:rPr>
          <w:rFonts w:ascii="Times" w:eastAsia="Times New Roman" w:hAnsi="Times"/>
          <w:noProof/>
          <w:sz w:val="20"/>
          <w:szCs w:val="20"/>
        </w:rPr>
        <w:drawing>
          <wp:inline distT="0" distB="0" distL="0" distR="0">
            <wp:extent cx="5181738" cy="3412800"/>
            <wp:effectExtent l="0" t="0" r="0" b="0"/>
            <wp:docPr id="4" name="図 4" descr="_e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e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738" cy="3412800"/>
                    </a:xfrm>
                    <a:prstGeom prst="rect">
                      <a:avLst/>
                    </a:prstGeom>
                    <a:noFill/>
                    <a:ln>
                      <a:noFill/>
                    </a:ln>
                  </pic:spPr>
                </pic:pic>
              </a:graphicData>
            </a:graphic>
          </wp:inline>
        </w:drawing>
      </w:r>
      <w:r w:rsidRPr="005723F9">
        <w:rPr>
          <w:rFonts w:ascii="Times" w:eastAsia="Times New Roman" w:hAnsi="Times"/>
          <w:sz w:val="20"/>
          <w:szCs w:val="20"/>
        </w:rPr>
        <w:br/>
      </w:r>
      <w:r w:rsidRPr="005723F9">
        <w:rPr>
          <w:rFonts w:ascii="Times" w:eastAsia="Times New Roman" w:hAnsi="Times"/>
          <w:sz w:val="20"/>
          <w:szCs w:val="20"/>
        </w:rPr>
        <w:br/>
      </w:r>
      <w:r w:rsidRPr="005723F9">
        <w:rPr>
          <w:rFonts w:ascii="ＭＳ ゴシック" w:eastAsia="ＭＳ ゴシック" w:hAnsi="ＭＳ ゴシック" w:cs="ＭＳ ゴシック" w:hint="eastAsia"/>
          <w:sz w:val="20"/>
          <w:szCs w:val="20"/>
        </w:rPr>
        <w:t xml:space="preserve">　この類の生物医学研究は決してまったく目新しいものではない。これまでもヒト細胞を持つ動物モデルが開発され、人間の生体や病気の機序について貴重な洞察をもたらしてきた。例えば、ヒト腫瘍細胞は幾度となくマウスの体内で育てられ、がんができる過程や治療法について研究が進められた。また再生医療を進歩させるにあたって、人体のいかなる組織にもなれるヒト幹細胞の評価するために、マウスに注入することは当たり前のことだ。</w:t>
      </w:r>
      <w:r w:rsidRPr="005723F9">
        <w:rPr>
          <w:rFonts w:ascii="Times" w:eastAsia="Times New Roman" w:hAnsi="Times"/>
          <w:sz w:val="20"/>
          <w:szCs w:val="20"/>
        </w:rPr>
        <w:br/>
      </w:r>
      <w:r w:rsidRPr="005723F9">
        <w:rPr>
          <w:rFonts w:ascii="Times" w:eastAsia="Times New Roman" w:hAnsi="Times"/>
          <w:sz w:val="20"/>
          <w:szCs w:val="20"/>
        </w:rPr>
        <w:br/>
      </w:r>
      <w:r w:rsidRPr="005723F9">
        <w:rPr>
          <w:rFonts w:ascii="ＭＳ ゴシック" w:eastAsia="ＭＳ ゴシック" w:hAnsi="ＭＳ ゴシック" w:cs="ＭＳ ゴシック" w:hint="eastAsia"/>
          <w:sz w:val="20"/>
          <w:szCs w:val="20"/>
        </w:rPr>
        <w:t xml:space="preserve">　しかし、それで全体に対する批判が止むわけではない。医師であるテレサ・ファム（</w:t>
      </w:r>
      <w:r w:rsidRPr="005723F9">
        <w:rPr>
          <w:rFonts w:ascii="Times" w:eastAsia="Times New Roman" w:hAnsi="Times"/>
          <w:sz w:val="20"/>
          <w:szCs w:val="20"/>
        </w:rPr>
        <w:t>Theresa Pham</w:t>
      </w:r>
      <w:r w:rsidRPr="005723F9">
        <w:rPr>
          <w:rFonts w:ascii="ＭＳ ゴシック" w:eastAsia="ＭＳ ゴシック" w:hAnsi="ＭＳ ゴシック" w:cs="ＭＳ ゴシック" w:hint="eastAsia"/>
          <w:sz w:val="20"/>
          <w:szCs w:val="20"/>
        </w:rPr>
        <w:t>）氏は「倫理の一線を超えている」と話す。</w:t>
      </w:r>
      <w:r w:rsidRPr="005723F9">
        <w:rPr>
          <w:rFonts w:ascii="Times" w:eastAsia="Times New Roman" w:hAnsi="Times"/>
          <w:sz w:val="20"/>
          <w:szCs w:val="20"/>
        </w:rPr>
        <w:br/>
      </w:r>
      <w:r w:rsidRPr="005723F9">
        <w:rPr>
          <w:rFonts w:ascii="Times" w:eastAsia="Times New Roman" w:hAnsi="Times"/>
          <w:sz w:val="20"/>
          <w:szCs w:val="20"/>
        </w:rPr>
        <w:br/>
      </w:r>
      <w:r w:rsidRPr="005723F9">
        <w:rPr>
          <w:rFonts w:ascii="ＭＳ ゴシック" w:eastAsia="ＭＳ ゴシック" w:hAnsi="ＭＳ ゴシック" w:cs="ＭＳ ゴシック" w:hint="eastAsia"/>
          <w:sz w:val="20"/>
          <w:szCs w:val="20"/>
        </w:rPr>
        <w:t xml:space="preserve">　「この研究領域に携わる医師として、こうしたキメラの使用は倫理の一線を超えていると強く感じます</w:t>
      </w:r>
      <w:r w:rsidRPr="005723F9">
        <w:rPr>
          <w:rFonts w:ascii="Times" w:eastAsia="Times New Roman" w:hAnsi="Times"/>
          <w:sz w:val="20"/>
          <w:szCs w:val="20"/>
        </w:rPr>
        <w:t>……</w:t>
      </w:r>
      <w:r w:rsidRPr="005723F9">
        <w:rPr>
          <w:rFonts w:ascii="ＭＳ ゴシック" w:eastAsia="ＭＳ ゴシック" w:hAnsi="ＭＳ ゴシック" w:cs="ＭＳ ゴシック" w:hint="eastAsia"/>
          <w:sz w:val="20"/>
          <w:szCs w:val="20"/>
        </w:rPr>
        <w:t>ある科学領域の知識の獲得は、思い上がった無邪気さで進めていいものでも、すべきものでもありません。もし予測が誤っており、予防策が十分なものでない場合、その対価は人類のみならず、このおぞましい試みに参加したいなどと頼みもしなかった新しい生命体が支払う代償となるでしょう」</w:t>
      </w:r>
      <w:r w:rsidRPr="005723F9">
        <w:rPr>
          <w:rFonts w:ascii="Times" w:eastAsia="Times New Roman" w:hAnsi="Times"/>
          <w:sz w:val="20"/>
          <w:szCs w:val="20"/>
        </w:rPr>
        <w:br/>
      </w:r>
      <w:r w:rsidRPr="005723F9">
        <w:rPr>
          <w:rFonts w:ascii="Times" w:eastAsia="Times New Roman" w:hAnsi="Times"/>
          <w:sz w:val="20"/>
          <w:szCs w:val="20"/>
        </w:rPr>
        <w:br/>
      </w:r>
      <w:r w:rsidRPr="005723F9">
        <w:rPr>
          <w:rFonts w:ascii="ＭＳ ゴシック" w:eastAsia="ＭＳ ゴシック" w:hAnsi="ＭＳ ゴシック" w:cs="ＭＳ ゴシック" w:hint="eastAsia"/>
          <w:sz w:val="20"/>
          <w:szCs w:val="20"/>
        </w:rPr>
        <w:t xml:space="preserve">　無論、解禁に賛成の意を表明する者もいる。ニューヨーク、ロチェスター大学の神経科学者スティーブン・ゴールドマン（</w:t>
      </w:r>
      <w:r w:rsidRPr="005723F9">
        <w:rPr>
          <w:rFonts w:ascii="Times" w:eastAsia="Times New Roman" w:hAnsi="Times"/>
          <w:sz w:val="20"/>
          <w:szCs w:val="20"/>
        </w:rPr>
        <w:t>Steven Goldman</w:t>
      </w:r>
      <w:r w:rsidRPr="005723F9">
        <w:rPr>
          <w:rFonts w:ascii="ＭＳ ゴシック" w:eastAsia="ＭＳ ゴシック" w:hAnsi="ＭＳ ゴシック" w:cs="ＭＳ ゴシック" w:hint="eastAsia"/>
          <w:sz w:val="20"/>
          <w:szCs w:val="20"/>
        </w:rPr>
        <w:t>）氏は、</w:t>
      </w:r>
      <w:r w:rsidRPr="005723F9">
        <w:rPr>
          <w:rFonts w:ascii="Times" w:eastAsia="Times New Roman" w:hAnsi="Times"/>
          <w:sz w:val="20"/>
          <w:szCs w:val="20"/>
        </w:rPr>
        <w:t>2015</w:t>
      </w:r>
      <w:r w:rsidRPr="005723F9">
        <w:rPr>
          <w:rFonts w:ascii="ＭＳ ゴシック" w:eastAsia="ＭＳ ゴシック" w:hAnsi="ＭＳ ゴシック" w:cs="ＭＳ ゴシック" w:hint="eastAsia"/>
          <w:sz w:val="20"/>
          <w:szCs w:val="20"/>
        </w:rPr>
        <w:t>年のモラトリアムは行き過ぎであり、解禁の報にほっとしていると語る。</w:t>
      </w:r>
      <w:r w:rsidRPr="005723F9">
        <w:rPr>
          <w:rFonts w:ascii="Times" w:eastAsia="Times New Roman" w:hAnsi="Times"/>
          <w:sz w:val="20"/>
          <w:szCs w:val="20"/>
        </w:rPr>
        <w:br/>
      </w:r>
      <w:r w:rsidRPr="005723F9">
        <w:rPr>
          <w:rFonts w:ascii="Times" w:eastAsia="Times New Roman" w:hAnsi="Times"/>
          <w:sz w:val="20"/>
          <w:szCs w:val="20"/>
        </w:rPr>
        <w:br/>
      </w:r>
      <w:r w:rsidRPr="005723F9">
        <w:rPr>
          <w:rFonts w:ascii="ＭＳ ゴシック" w:eastAsia="ＭＳ ゴシック" w:hAnsi="ＭＳ ゴシック" w:cs="ＭＳ ゴシック" w:hint="eastAsia"/>
          <w:sz w:val="20"/>
          <w:szCs w:val="20"/>
        </w:rPr>
        <w:t xml:space="preserve">　</w:t>
      </w:r>
      <w:r w:rsidRPr="005723F9">
        <w:rPr>
          <w:rFonts w:ascii="Times" w:eastAsia="Times New Roman" w:hAnsi="Times"/>
          <w:sz w:val="20"/>
          <w:szCs w:val="20"/>
        </w:rPr>
        <w:t>NIH</w:t>
      </w:r>
      <w:r w:rsidRPr="005723F9">
        <w:rPr>
          <w:rFonts w:ascii="ＭＳ ゴシック" w:eastAsia="ＭＳ ゴシック" w:hAnsi="ＭＳ ゴシック" w:cs="ＭＳ ゴシック" w:hint="eastAsia"/>
          <w:sz w:val="20"/>
          <w:szCs w:val="20"/>
        </w:rPr>
        <w:t>の解禁方針については、現在</w:t>
      </w:r>
      <w:r w:rsidRPr="005723F9">
        <w:rPr>
          <w:rFonts w:ascii="Times" w:eastAsia="Times New Roman" w:hAnsi="Times"/>
          <w:sz w:val="20"/>
          <w:szCs w:val="20"/>
        </w:rPr>
        <w:t>30</w:t>
      </w:r>
      <w:r w:rsidRPr="005723F9">
        <w:rPr>
          <w:rFonts w:ascii="ＭＳ ゴシック" w:eastAsia="ＭＳ ゴシック" w:hAnsi="ＭＳ ゴシック" w:cs="ＭＳ ゴシック" w:hint="eastAsia"/>
          <w:sz w:val="20"/>
          <w:szCs w:val="20"/>
        </w:rPr>
        <w:t>日間のパブリックコメントに付せられており、この期間を経た後に最終的なガイドラインが公布される。ウォリネッツ氏は</w:t>
      </w:r>
      <w:r w:rsidRPr="005723F9">
        <w:rPr>
          <w:rFonts w:ascii="Times" w:eastAsia="Times New Roman" w:hAnsi="Times"/>
          <w:sz w:val="20"/>
          <w:szCs w:val="20"/>
        </w:rPr>
        <w:t>2017</w:t>
      </w:r>
      <w:r w:rsidRPr="005723F9">
        <w:rPr>
          <w:rFonts w:ascii="ＭＳ ゴシック" w:eastAsia="ＭＳ ゴシック" w:hAnsi="ＭＳ ゴシック" w:cs="ＭＳ ゴシック" w:hint="eastAsia"/>
          <w:sz w:val="20"/>
          <w:szCs w:val="20"/>
        </w:rPr>
        <w:t>年からの助成付与期間に間に合わせたいとのことだ。</w:t>
      </w:r>
      <w:r w:rsidRPr="005723F9">
        <w:rPr>
          <w:rFonts w:ascii="Times" w:eastAsia="Times New Roman" w:hAnsi="Times"/>
          <w:sz w:val="20"/>
          <w:szCs w:val="20"/>
        </w:rPr>
        <w:br/>
      </w:r>
      <w:r w:rsidRPr="005723F9">
        <w:rPr>
          <w:rFonts w:ascii="Times" w:eastAsia="Times New Roman" w:hAnsi="Times"/>
          <w:sz w:val="20"/>
          <w:szCs w:val="20"/>
        </w:rPr>
        <w:br/>
      </w:r>
      <w:proofErr w:type="spellStart"/>
      <w:r w:rsidRPr="005723F9">
        <w:rPr>
          <w:rFonts w:ascii="Times" w:eastAsia="Times New Roman" w:hAnsi="Times"/>
        </w:rPr>
        <w:t>via:</w:t>
      </w:r>
      <w:r w:rsidRPr="005723F9">
        <w:rPr>
          <w:rFonts w:ascii="Times" w:eastAsia="Times New Roman" w:hAnsi="Times"/>
        </w:rPr>
        <w:fldChar w:fldCharType="begin"/>
      </w:r>
      <w:r w:rsidRPr="005723F9">
        <w:rPr>
          <w:rFonts w:ascii="Times" w:eastAsia="Times New Roman" w:hAnsi="Times"/>
        </w:rPr>
        <w:instrText xml:space="preserve"> HYPERLINK "http://osp.od.nih.gov/under-the-poliscope/2016/08/next-steps-research-using-animal-embryos-containing-human-cells" \o "" \t "_blank" </w:instrText>
      </w:r>
      <w:r w:rsidRPr="005723F9">
        <w:rPr>
          <w:rFonts w:ascii="Times" w:eastAsia="Times New Roman" w:hAnsi="Times"/>
        </w:rPr>
      </w:r>
      <w:r w:rsidRPr="005723F9">
        <w:rPr>
          <w:rFonts w:ascii="Times" w:eastAsia="Times New Roman" w:hAnsi="Times"/>
        </w:rPr>
        <w:fldChar w:fldCharType="separate"/>
      </w:r>
      <w:r w:rsidRPr="005723F9">
        <w:rPr>
          <w:rFonts w:ascii="Times" w:eastAsia="Times New Roman" w:hAnsi="Times"/>
          <w:color w:val="0000FF"/>
          <w:u w:val="single"/>
        </w:rPr>
        <w:t>osp</w:t>
      </w:r>
      <w:proofErr w:type="spellEnd"/>
      <w:r w:rsidRPr="005723F9">
        <w:rPr>
          <w:rFonts w:ascii="Times" w:eastAsia="Times New Roman" w:hAnsi="Times"/>
        </w:rPr>
        <w:fldChar w:fldCharType="end"/>
      </w:r>
      <w:r w:rsidRPr="005723F9">
        <w:rPr>
          <w:rFonts w:ascii="ＭＳ ゴシック" w:eastAsia="ＭＳ ゴシック" w:hAnsi="ＭＳ ゴシック" w:cs="ＭＳ ゴシック" w:hint="eastAsia"/>
        </w:rPr>
        <w:t>・</w:t>
      </w:r>
      <w:r w:rsidRPr="005723F9">
        <w:rPr>
          <w:rFonts w:ascii="Times" w:eastAsia="Times New Roman" w:hAnsi="Times"/>
        </w:rPr>
        <w:fldChar w:fldCharType="begin"/>
      </w:r>
      <w:r w:rsidRPr="005723F9">
        <w:rPr>
          <w:rFonts w:ascii="Times" w:eastAsia="Times New Roman" w:hAnsi="Times"/>
        </w:rPr>
        <w:instrText xml:space="preserve"> HYPERLINK "http://www.nature.com/news/us-agency-to-lift-ban-on-funding-human-animal-hybrids-1.20379" \o "" \t "_blank" </w:instrText>
      </w:r>
      <w:r w:rsidRPr="005723F9">
        <w:rPr>
          <w:rFonts w:ascii="Times" w:eastAsia="Times New Roman" w:hAnsi="Times"/>
        </w:rPr>
      </w:r>
      <w:r w:rsidRPr="005723F9">
        <w:rPr>
          <w:rFonts w:ascii="Times" w:eastAsia="Times New Roman" w:hAnsi="Times"/>
        </w:rPr>
        <w:fldChar w:fldCharType="separate"/>
      </w:r>
      <w:r w:rsidRPr="005723F9">
        <w:rPr>
          <w:rFonts w:ascii="Times" w:eastAsia="Times New Roman" w:hAnsi="Times"/>
          <w:color w:val="0000FF"/>
          <w:u w:val="single"/>
        </w:rPr>
        <w:t>nature</w:t>
      </w:r>
      <w:r w:rsidRPr="005723F9">
        <w:rPr>
          <w:rFonts w:ascii="Times" w:eastAsia="Times New Roman" w:hAnsi="Times"/>
        </w:rPr>
        <w:fldChar w:fldCharType="end"/>
      </w:r>
      <w:r w:rsidRPr="005723F9">
        <w:rPr>
          <w:rFonts w:ascii="ＭＳ ゴシック" w:eastAsia="ＭＳ ゴシック" w:hAnsi="ＭＳ ゴシック" w:cs="ＭＳ ゴシック" w:hint="eastAsia"/>
        </w:rPr>
        <w:t>・</w:t>
      </w:r>
      <w:r w:rsidRPr="005723F9">
        <w:rPr>
          <w:rFonts w:ascii="Times" w:eastAsia="Times New Roman" w:hAnsi="Times"/>
        </w:rPr>
        <w:fldChar w:fldCharType="begin"/>
      </w:r>
      <w:r w:rsidRPr="005723F9">
        <w:rPr>
          <w:rFonts w:ascii="Times" w:eastAsia="Times New Roman" w:hAnsi="Times"/>
        </w:rPr>
        <w:instrText xml:space="preserve"> HYPERLINK "http://www.npr.org/sections/health-shots/2016/08/04/488387729/nih-plans-to-lift-ban-on-research-funds-for-part-human-part-animal-embryos" \o "" \t "_blank" </w:instrText>
      </w:r>
      <w:r w:rsidRPr="005723F9">
        <w:rPr>
          <w:rFonts w:ascii="Times" w:eastAsia="Times New Roman" w:hAnsi="Times"/>
        </w:rPr>
      </w:r>
      <w:r w:rsidRPr="005723F9">
        <w:rPr>
          <w:rFonts w:ascii="Times" w:eastAsia="Times New Roman" w:hAnsi="Times"/>
        </w:rPr>
        <w:fldChar w:fldCharType="separate"/>
      </w:r>
      <w:r w:rsidRPr="005723F9">
        <w:rPr>
          <w:rFonts w:ascii="Times" w:eastAsia="Times New Roman" w:hAnsi="Times"/>
          <w:color w:val="0000FF"/>
          <w:u w:val="single"/>
        </w:rPr>
        <w:t>npr</w:t>
      </w:r>
      <w:r w:rsidRPr="005723F9">
        <w:rPr>
          <w:rFonts w:ascii="Times" w:eastAsia="Times New Roman" w:hAnsi="Times"/>
        </w:rPr>
        <w:fldChar w:fldCharType="end"/>
      </w:r>
      <w:r w:rsidRPr="005723F9">
        <w:rPr>
          <w:rFonts w:ascii="Times" w:eastAsia="Times New Roman" w:hAnsi="Times"/>
        </w:rPr>
        <w:t xml:space="preserve">/ translated &amp; edited by </w:t>
      </w:r>
      <w:proofErr w:type="spellStart"/>
      <w:r w:rsidRPr="005723F9">
        <w:rPr>
          <w:rFonts w:ascii="Times" w:eastAsia="Times New Roman" w:hAnsi="Times"/>
        </w:rPr>
        <w:t>hiroching</w:t>
      </w:r>
      <w:proofErr w:type="spellEnd"/>
    </w:p>
    <w:p w:rsidR="005723F9" w:rsidRDefault="005723F9">
      <w:pPr>
        <w:rPr>
          <w:rFonts w:eastAsia="Times New Roman" w:hint="eastAsia"/>
        </w:rPr>
      </w:pPr>
    </w:p>
    <w:p w:rsidR="00A301D6" w:rsidRDefault="005723F9">
      <w:hyperlink r:id="rId12" w:history="1">
        <w:r>
          <w:rPr>
            <w:rStyle w:val="a3"/>
            <w:rFonts w:eastAsia="Times New Roman"/>
          </w:rPr>
          <w:t>http://karapaia.com/archives/52222912.html</w:t>
        </w:r>
      </w:hyperlink>
    </w:p>
    <w:sectPr w:rsidR="00A301D6" w:rsidSect="005723F9">
      <w:pgSz w:w="11900" w:h="16840"/>
      <w:pgMar w:top="1701"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ヒラギノ明朝 ProN W3">
    <w:panose1 w:val="0202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3F9"/>
    <w:rsid w:val="005723F9"/>
    <w:rsid w:val="00A30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AB09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ヒラギノ明朝 ProN W3"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5723F9"/>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723F9"/>
    <w:rPr>
      <w:rFonts w:ascii="Times" w:hAnsi="Times"/>
      <w:b/>
      <w:bCs/>
      <w:kern w:val="36"/>
      <w:sz w:val="48"/>
      <w:szCs w:val="48"/>
    </w:rPr>
  </w:style>
  <w:style w:type="character" w:styleId="a3">
    <w:name w:val="Hyperlink"/>
    <w:basedOn w:val="a0"/>
    <w:uiPriority w:val="99"/>
    <w:semiHidden/>
    <w:unhideWhenUsed/>
    <w:rsid w:val="005723F9"/>
    <w:rPr>
      <w:color w:val="0000FF"/>
      <w:u w:val="single"/>
    </w:rPr>
  </w:style>
  <w:style w:type="character" w:customStyle="1" w:styleId="date">
    <w:name w:val="date"/>
    <w:basedOn w:val="a0"/>
    <w:rsid w:val="005723F9"/>
  </w:style>
  <w:style w:type="paragraph" w:styleId="a4">
    <w:name w:val="Balloon Text"/>
    <w:basedOn w:val="a"/>
    <w:link w:val="a5"/>
    <w:uiPriority w:val="99"/>
    <w:semiHidden/>
    <w:unhideWhenUsed/>
    <w:rsid w:val="005723F9"/>
    <w:rPr>
      <w:rFonts w:ascii="Lucida Grande" w:hAnsi="Lucida Grande" w:cs="Lucida Grande"/>
      <w:sz w:val="18"/>
      <w:szCs w:val="18"/>
    </w:rPr>
  </w:style>
  <w:style w:type="character" w:customStyle="1" w:styleId="a5">
    <w:name w:val="吹き出し (文字)"/>
    <w:basedOn w:val="a0"/>
    <w:link w:val="a4"/>
    <w:uiPriority w:val="99"/>
    <w:semiHidden/>
    <w:rsid w:val="005723F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ヒラギノ明朝 ProN W3"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5723F9"/>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723F9"/>
    <w:rPr>
      <w:rFonts w:ascii="Times" w:hAnsi="Times"/>
      <w:b/>
      <w:bCs/>
      <w:kern w:val="36"/>
      <w:sz w:val="48"/>
      <w:szCs w:val="48"/>
    </w:rPr>
  </w:style>
  <w:style w:type="character" w:styleId="a3">
    <w:name w:val="Hyperlink"/>
    <w:basedOn w:val="a0"/>
    <w:uiPriority w:val="99"/>
    <w:semiHidden/>
    <w:unhideWhenUsed/>
    <w:rsid w:val="005723F9"/>
    <w:rPr>
      <w:color w:val="0000FF"/>
      <w:u w:val="single"/>
    </w:rPr>
  </w:style>
  <w:style w:type="character" w:customStyle="1" w:styleId="date">
    <w:name w:val="date"/>
    <w:basedOn w:val="a0"/>
    <w:rsid w:val="005723F9"/>
  </w:style>
  <w:style w:type="paragraph" w:styleId="a4">
    <w:name w:val="Balloon Text"/>
    <w:basedOn w:val="a"/>
    <w:link w:val="a5"/>
    <w:uiPriority w:val="99"/>
    <w:semiHidden/>
    <w:unhideWhenUsed/>
    <w:rsid w:val="005723F9"/>
    <w:rPr>
      <w:rFonts w:ascii="Lucida Grande" w:hAnsi="Lucida Grande" w:cs="Lucida Grande"/>
      <w:sz w:val="18"/>
      <w:szCs w:val="18"/>
    </w:rPr>
  </w:style>
  <w:style w:type="character" w:customStyle="1" w:styleId="a5">
    <w:name w:val="吹き出し (文字)"/>
    <w:basedOn w:val="a0"/>
    <w:link w:val="a4"/>
    <w:uiPriority w:val="99"/>
    <w:semiHidden/>
    <w:rsid w:val="005723F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86921">
      <w:bodyDiv w:val="1"/>
      <w:marLeft w:val="0"/>
      <w:marRight w:val="0"/>
      <w:marTop w:val="0"/>
      <w:marBottom w:val="0"/>
      <w:divBdr>
        <w:top w:val="none" w:sz="0" w:space="0" w:color="auto"/>
        <w:left w:val="none" w:sz="0" w:space="0" w:color="auto"/>
        <w:bottom w:val="none" w:sz="0" w:space="0" w:color="auto"/>
        <w:right w:val="none" w:sz="0" w:space="0" w:color="auto"/>
      </w:divBdr>
      <w:divsChild>
        <w:div w:id="1586647272">
          <w:marLeft w:val="0"/>
          <w:marRight w:val="0"/>
          <w:marTop w:val="0"/>
          <w:marBottom w:val="0"/>
          <w:divBdr>
            <w:top w:val="none" w:sz="0" w:space="0" w:color="auto"/>
            <w:left w:val="none" w:sz="0" w:space="0" w:color="auto"/>
            <w:bottom w:val="none" w:sz="0" w:space="0" w:color="auto"/>
            <w:right w:val="none" w:sz="0" w:space="0" w:color="auto"/>
          </w:divBdr>
          <w:divsChild>
            <w:div w:id="138807245">
              <w:marLeft w:val="0"/>
              <w:marRight w:val="0"/>
              <w:marTop w:val="0"/>
              <w:marBottom w:val="0"/>
              <w:divBdr>
                <w:top w:val="none" w:sz="0" w:space="0" w:color="auto"/>
                <w:left w:val="none" w:sz="0" w:space="0" w:color="auto"/>
                <w:bottom w:val="none" w:sz="0" w:space="0" w:color="auto"/>
                <w:right w:val="none" w:sz="0" w:space="0" w:color="auto"/>
              </w:divBdr>
            </w:div>
          </w:divsChild>
        </w:div>
        <w:div w:id="974608003">
          <w:marLeft w:val="0"/>
          <w:marRight w:val="0"/>
          <w:marTop w:val="0"/>
          <w:marBottom w:val="0"/>
          <w:divBdr>
            <w:top w:val="none" w:sz="0" w:space="0" w:color="auto"/>
            <w:left w:val="none" w:sz="0" w:space="0" w:color="auto"/>
            <w:bottom w:val="none" w:sz="0" w:space="0" w:color="auto"/>
            <w:right w:val="none" w:sz="0" w:space="0" w:color="auto"/>
          </w:divBdr>
          <w:divsChild>
            <w:div w:id="1896504254">
              <w:marLeft w:val="0"/>
              <w:marRight w:val="0"/>
              <w:marTop w:val="0"/>
              <w:marBottom w:val="0"/>
              <w:divBdr>
                <w:top w:val="none" w:sz="0" w:space="0" w:color="auto"/>
                <w:left w:val="none" w:sz="0" w:space="0" w:color="auto"/>
                <w:bottom w:val="none" w:sz="0" w:space="0" w:color="auto"/>
                <w:right w:val="none" w:sz="0" w:space="0" w:color="auto"/>
              </w:divBdr>
            </w:div>
            <w:div w:id="1437167925">
              <w:marLeft w:val="0"/>
              <w:marRight w:val="0"/>
              <w:marTop w:val="0"/>
              <w:marBottom w:val="0"/>
              <w:divBdr>
                <w:top w:val="none" w:sz="0" w:space="0" w:color="auto"/>
                <w:left w:val="none" w:sz="0" w:space="0" w:color="auto"/>
                <w:bottom w:val="none" w:sz="0" w:space="0" w:color="auto"/>
                <w:right w:val="none" w:sz="0" w:space="0" w:color="auto"/>
              </w:divBdr>
              <w:divsChild>
                <w:div w:id="595331295">
                  <w:marLeft w:val="0"/>
                  <w:marRight w:val="0"/>
                  <w:marTop w:val="0"/>
                  <w:marBottom w:val="0"/>
                  <w:divBdr>
                    <w:top w:val="none" w:sz="0" w:space="0" w:color="auto"/>
                    <w:left w:val="none" w:sz="0" w:space="0" w:color="auto"/>
                    <w:bottom w:val="none" w:sz="0" w:space="0" w:color="auto"/>
                    <w:right w:val="none" w:sz="0" w:space="0" w:color="auto"/>
                  </w:divBdr>
                </w:div>
              </w:divsChild>
            </w:div>
            <w:div w:id="83422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yperlink" Target="http://karapaia.com/archives/52222912.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karapaia.com/archives/52222912.html" TargetMode="External"/><Relationship Id="rId6" Type="http://schemas.openxmlformats.org/officeDocument/2006/relationships/hyperlink" Target="http://karapaia.com/archives/cat_50034568.html" TargetMode="External"/><Relationship Id="rId7" Type="http://schemas.openxmlformats.org/officeDocument/2006/relationships/hyperlink" Target="http://karapaia.com/archives/cat_50034587.html"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447</Words>
  <Characters>2550</Characters>
  <Application>Microsoft Macintosh Word</Application>
  <DocSecurity>0</DocSecurity>
  <Lines>21</Lines>
  <Paragraphs>5</Paragraphs>
  <ScaleCrop>false</ScaleCrop>
  <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moloney lawrie</dc:creator>
  <cp:keywords/>
  <dc:description/>
  <cp:lastModifiedBy>moloney lawrie</cp:lastModifiedBy>
  <cp:revision>1</cp:revision>
  <dcterms:created xsi:type="dcterms:W3CDTF">2017-12-19T08:24:00Z</dcterms:created>
  <dcterms:modified xsi:type="dcterms:W3CDTF">2017-12-19T08:28:00Z</dcterms:modified>
</cp:coreProperties>
</file>