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A21F" w14:textId="242434B7" w:rsidR="00E46587" w:rsidRPr="00D03578" w:rsidRDefault="00FB4A40" w:rsidP="00FB4A40">
      <w:pPr>
        <w:autoSpaceDE w:val="0"/>
        <w:autoSpaceDN w:val="0"/>
        <w:adjustRightInd w:val="0"/>
        <w:jc w:val="center"/>
        <w:rPr>
          <w:rFonts w:ascii="ヒラギノ明朝 ProN W6" w:eastAsia="ヒラギノ明朝 ProN W6" w:hAnsi="ヒラギノ明朝 ProN W6"/>
        </w:rPr>
      </w:pPr>
      <w:r w:rsidRPr="00D03578">
        <w:rPr>
          <w:rFonts w:ascii="ヒラギノ明朝 ProN W6" w:eastAsia="ヒラギノ明朝 ProN W6" w:hAnsi="ヒラギノ明朝 ProN W6" w:hint="eastAsia"/>
        </w:rPr>
        <w:t>生命に特許はいらない！キャンペーンニュースレター</w:t>
      </w:r>
    </w:p>
    <w:p w14:paraId="163CA886" w14:textId="77777777" w:rsidR="00D83422" w:rsidRPr="00D03578" w:rsidRDefault="00D83422" w:rsidP="00FB4A40">
      <w:pPr>
        <w:autoSpaceDE w:val="0"/>
        <w:autoSpaceDN w:val="0"/>
        <w:adjustRightInd w:val="0"/>
        <w:jc w:val="center"/>
        <w:rPr>
          <w:rFonts w:ascii="ヒラギノ角ゴ Pro W3" w:eastAsia="ヒラギノ角ゴ Pro W3"/>
          <w:sz w:val="21"/>
          <w:szCs w:val="21"/>
        </w:rPr>
      </w:pPr>
    </w:p>
    <w:p w14:paraId="4C3C5880"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2015年10月</w:t>
      </w:r>
    </w:p>
    <w:p w14:paraId="421C0D27" w14:textId="77777777" w:rsidR="00A301D6" w:rsidRPr="00D03578" w:rsidRDefault="00A301D6">
      <w:pPr>
        <w:rPr>
          <w:sz w:val="21"/>
          <w:szCs w:val="21"/>
        </w:rPr>
      </w:pPr>
    </w:p>
    <w:p w14:paraId="4931652A"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bCs/>
          <w:color w:val="FF4404"/>
          <w:kern w:val="0"/>
          <w:sz w:val="21"/>
          <w:szCs w:val="21"/>
        </w:rPr>
        <w:sectPr w:rsidR="00E46587" w:rsidRPr="00D03578" w:rsidSect="00D83422">
          <w:footerReference w:type="even" r:id="rId8"/>
          <w:footerReference w:type="default" r:id="rId9"/>
          <w:pgSz w:w="11900" w:h="16840"/>
          <w:pgMar w:top="567" w:right="567" w:bottom="284" w:left="567" w:header="851" w:footer="992" w:gutter="0"/>
          <w:cols w:space="425"/>
          <w:titlePg/>
          <w:docGrid w:type="lines" w:linePitch="349"/>
        </w:sectPr>
      </w:pPr>
    </w:p>
    <w:p w14:paraId="0702C77D"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0"/>
          <w:sz w:val="21"/>
          <w:szCs w:val="21"/>
        </w:rPr>
      </w:pPr>
      <w:r w:rsidRPr="00D03578">
        <w:rPr>
          <w:rFonts w:asciiTheme="majorEastAsia" w:eastAsiaTheme="majorEastAsia" w:hAnsiTheme="majorEastAsia" w:cs="Times New Roman"/>
          <w:b/>
          <w:bCs/>
          <w:color w:val="FF4404"/>
          <w:kern w:val="0"/>
          <w:sz w:val="21"/>
          <w:szCs w:val="21"/>
        </w:rPr>
        <w:lastRenderedPageBreak/>
        <w:t>健康</w:t>
      </w:r>
    </w:p>
    <w:p w14:paraId="4FF8DA8C" w14:textId="29E0B724"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b/>
          <w:color w:val="660066"/>
          <w:kern w:val="0"/>
          <w:sz w:val="21"/>
          <w:szCs w:val="21"/>
        </w:rPr>
        <w:t>世界保健機関（</w:t>
      </w:r>
      <w:r w:rsidR="00E46587" w:rsidRPr="00D03578">
        <w:rPr>
          <w:rFonts w:asciiTheme="majorEastAsia" w:eastAsiaTheme="majorEastAsia" w:hAnsiTheme="majorEastAsia" w:cs="Times New Roman" w:hint="eastAsia"/>
          <w:b/>
          <w:color w:val="660066"/>
          <w:kern w:val="0"/>
          <w:sz w:val="21"/>
          <w:szCs w:val="21"/>
        </w:rPr>
        <w:t>WHO</w:t>
      </w:r>
      <w:r w:rsidR="00E46587" w:rsidRPr="00D03578">
        <w:rPr>
          <w:rFonts w:asciiTheme="majorEastAsia" w:eastAsiaTheme="majorEastAsia" w:hAnsiTheme="majorEastAsia" w:cs="Times New Roman"/>
          <w:b/>
          <w:color w:val="660066"/>
          <w:kern w:val="0"/>
          <w:sz w:val="21"/>
          <w:szCs w:val="21"/>
        </w:rPr>
        <w:t>）――ラウンドアップの原材料は“おそらく発癌性がある”</w:t>
      </w:r>
      <w:r w:rsidR="003E7CC9"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kern w:val="0"/>
          <w:sz w:val="21"/>
          <w:szCs w:val="21"/>
        </w:rPr>
        <w:t>2015年3月</w:t>
      </w:r>
    </w:p>
    <w:p w14:paraId="284F8F65" w14:textId="77777777" w:rsidR="00E46587"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GM食品の摂取により、私たち自身のDNAも変化することが、</w:t>
      </w:r>
      <w:r w:rsidRPr="00D03578">
        <w:rPr>
          <w:rFonts w:asciiTheme="majorEastAsia" w:eastAsiaTheme="majorEastAsia" w:hAnsiTheme="majorEastAsia" w:cs="Times New Roman"/>
          <w:kern w:val="0"/>
          <w:sz w:val="21"/>
          <w:szCs w:val="21"/>
        </w:rPr>
        <w:t>科学的に証明されている。</w:t>
      </w:r>
    </w:p>
    <w:p w14:paraId="222BB47B" w14:textId="497E9630" w:rsidR="004E7FB5" w:rsidRPr="00D03578" w:rsidRDefault="004E7FB5" w:rsidP="004E7FB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hint="eastAsia"/>
          <w:kern w:val="0"/>
          <w:sz w:val="21"/>
          <w:szCs w:val="21"/>
        </w:rPr>
      </w:pPr>
      <w:r>
        <w:rPr>
          <w:rFonts w:asciiTheme="majorEastAsia" w:eastAsiaTheme="majorEastAsia" w:hAnsiTheme="majorEastAsia" w:cs="Times New Roman" w:hint="eastAsia"/>
          <w:kern w:val="0"/>
          <w:sz w:val="21"/>
          <w:szCs w:val="21"/>
        </w:rPr>
        <w:t>（</w:t>
      </w:r>
      <w:r w:rsidRPr="004E7FB5">
        <w:rPr>
          <w:rFonts w:asciiTheme="majorEastAsia" w:eastAsiaTheme="majorEastAsia" w:hAnsiTheme="majorEastAsia" w:cs="Times New Roman" w:hint="eastAsia"/>
          <w:kern w:val="0"/>
          <w:sz w:val="21"/>
          <w:szCs w:val="21"/>
        </w:rPr>
        <w:t>ニュースレター</w:t>
      </w:r>
      <w:r>
        <w:rPr>
          <w:rFonts w:asciiTheme="majorEastAsia" w:eastAsiaTheme="majorEastAsia" w:hAnsiTheme="majorEastAsia" w:cs="Times New Roman" w:hint="eastAsia"/>
          <w:kern w:val="0"/>
          <w:sz w:val="21"/>
          <w:szCs w:val="21"/>
        </w:rPr>
        <w:t>の完全バージョンと参考文献はすべて：</w:t>
      </w:r>
      <w:r>
        <w:rPr>
          <w:rFonts w:asciiTheme="majorEastAsia" w:eastAsiaTheme="majorEastAsia" w:hAnsiTheme="majorEastAsia" w:cs="Times New Roman"/>
          <w:kern w:val="0"/>
          <w:sz w:val="21"/>
          <w:szCs w:val="21"/>
        </w:rPr>
        <w:t xml:space="preserve"> </w:t>
      </w:r>
      <w:r w:rsidRPr="004E7FB5">
        <w:rPr>
          <w:rFonts w:asciiTheme="majorEastAsia" w:eastAsiaTheme="majorEastAsia" w:hAnsiTheme="majorEastAsia" w:cs="Times New Roman"/>
          <w:kern w:val="0"/>
          <w:sz w:val="21"/>
          <w:szCs w:val="21"/>
        </w:rPr>
        <w:t>http://www.columban.jp/</w:t>
      </w:r>
      <w:r>
        <w:rPr>
          <w:rFonts w:asciiTheme="majorEastAsia" w:eastAsiaTheme="majorEastAsia" w:hAnsiTheme="majorEastAsia" w:cs="Times New Roman"/>
          <w:kern w:val="0"/>
          <w:sz w:val="21"/>
          <w:szCs w:val="21"/>
        </w:rPr>
        <w:t xml:space="preserve"> </w:t>
      </w:r>
      <w:r>
        <w:rPr>
          <w:rFonts w:asciiTheme="majorEastAsia" w:eastAsiaTheme="majorEastAsia" w:hAnsiTheme="majorEastAsia" w:cs="Times New Roman" w:hint="eastAsia"/>
          <w:kern w:val="0"/>
          <w:sz w:val="21"/>
          <w:szCs w:val="21"/>
        </w:rPr>
        <w:t>）</w:t>
      </w:r>
    </w:p>
    <w:p w14:paraId="3DCCF50B" w14:textId="77777777" w:rsidR="003E7CC9" w:rsidRPr="00D03578" w:rsidRDefault="003E7CC9"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0000E9"/>
          <w:kern w:val="0"/>
          <w:sz w:val="21"/>
          <w:szCs w:val="21"/>
          <w:u w:val="single" w:color="0000E9"/>
        </w:rPr>
      </w:pPr>
    </w:p>
    <w:p w14:paraId="5005F62D" w14:textId="2D72D938" w:rsidR="00E46587" w:rsidRPr="00D03578" w:rsidRDefault="00F75DD1"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1"/>
          <w:sz w:val="21"/>
          <w:szCs w:val="21"/>
          <w:u w:color="0000E9"/>
        </w:rPr>
      </w:pPr>
      <w:r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b/>
          <w:color w:val="660066"/>
          <w:kern w:val="0"/>
          <w:sz w:val="21"/>
          <w:szCs w:val="21"/>
        </w:rPr>
        <w:t>遺伝子組み換え作物はなぜ、農民、食の主権、健康、</w:t>
      </w:r>
      <w:r w:rsidR="00E46587" w:rsidRPr="00D03578">
        <w:rPr>
          <w:rFonts w:asciiTheme="majorEastAsia" w:eastAsiaTheme="majorEastAsia" w:hAnsiTheme="majorEastAsia" w:cs="Times New Roman" w:hint="eastAsia"/>
          <w:b/>
          <w:color w:val="660066"/>
          <w:kern w:val="0"/>
          <w:sz w:val="21"/>
          <w:szCs w:val="21"/>
        </w:rPr>
        <w:t>そして</w:t>
      </w:r>
      <w:r w:rsidR="00E46587" w:rsidRPr="00D03578">
        <w:rPr>
          <w:rFonts w:asciiTheme="majorEastAsia" w:eastAsiaTheme="majorEastAsia" w:hAnsiTheme="majorEastAsia" w:cs="Times New Roman"/>
          <w:b/>
          <w:color w:val="660066"/>
          <w:kern w:val="0"/>
          <w:sz w:val="21"/>
          <w:szCs w:val="21"/>
        </w:rPr>
        <w:t>生物多様性を脅かすのか</w:t>
      </w:r>
      <w:r w:rsidR="003E7CC9" w:rsidRPr="00D03578">
        <w:rPr>
          <w:rFonts w:asciiTheme="majorEastAsia" w:eastAsiaTheme="majorEastAsia" w:hAnsiTheme="majorEastAsia" w:cs="Times New Roman" w:hint="eastAsia"/>
          <w:b/>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2014年8月</w:t>
      </w:r>
    </w:p>
    <w:p w14:paraId="500711CE" w14:textId="33F6F9A6" w:rsidR="00E46587"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1"/>
          <w:sz w:val="21"/>
          <w:szCs w:val="21"/>
          <w:u w:color="0000E9"/>
        </w:rPr>
      </w:pPr>
      <w:r w:rsidRPr="00D03578">
        <w:rPr>
          <w:rFonts w:asciiTheme="majorEastAsia" w:eastAsiaTheme="majorEastAsia" w:hAnsiTheme="majorEastAsia" w:cs="Times New Roman" w:hint="eastAsia"/>
          <w:kern w:val="1"/>
          <w:sz w:val="21"/>
          <w:szCs w:val="21"/>
          <w:u w:color="0000E9"/>
        </w:rPr>
        <w:t>GM作物は、以前から市販されてきた品種と比べて、ヘクタールあたりの生産量が少ない一方で、有毒な農薬の使用量の大幅な増加を招いていることが、</w:t>
      </w:r>
      <w:r w:rsidRPr="00D03578">
        <w:rPr>
          <w:rFonts w:asciiTheme="majorEastAsia" w:eastAsiaTheme="majorEastAsia" w:hAnsiTheme="majorEastAsia" w:cs="Times New Roman"/>
          <w:kern w:val="1"/>
          <w:sz w:val="21"/>
          <w:szCs w:val="21"/>
          <w:u w:color="0000E9"/>
        </w:rPr>
        <w:t>米国の公式な統計で</w:t>
      </w:r>
      <w:r w:rsidRPr="00D03578">
        <w:rPr>
          <w:rFonts w:asciiTheme="majorEastAsia" w:eastAsiaTheme="majorEastAsia" w:hAnsiTheme="majorEastAsia" w:cs="Times New Roman" w:hint="eastAsia"/>
          <w:kern w:val="1"/>
          <w:sz w:val="21"/>
          <w:szCs w:val="21"/>
          <w:u w:color="0000E9"/>
        </w:rPr>
        <w:t>示されている。また、GM作物は、人々の健康および環境に深刻な悪影響を及ぼしている。GM作物の導入は、世界の飢餓の減少には結びついていない。</w:t>
      </w:r>
    </w:p>
    <w:p w14:paraId="636E2F49" w14:textId="77777777" w:rsidR="00631CEB" w:rsidRDefault="00631CEB"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1"/>
          <w:sz w:val="21"/>
          <w:szCs w:val="21"/>
          <w:u w:color="0000E9"/>
        </w:rPr>
      </w:pPr>
    </w:p>
    <w:p w14:paraId="3189F571" w14:textId="399F3DB9" w:rsidR="00631CEB" w:rsidRPr="00631CEB" w:rsidRDefault="00631CEB" w:rsidP="00631CE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27"/>
        <w:jc w:val="left"/>
        <w:rPr>
          <w:rFonts w:asciiTheme="majorEastAsia" w:eastAsiaTheme="majorEastAsia" w:hAnsiTheme="majorEastAsia" w:cs="Times New Roman"/>
          <w:b/>
          <w:kern w:val="1"/>
          <w:sz w:val="21"/>
          <w:szCs w:val="21"/>
          <w:u w:color="0000E9"/>
        </w:rPr>
      </w:pPr>
      <w:r w:rsidRPr="00631CEB">
        <w:rPr>
          <w:rFonts w:asciiTheme="majorEastAsia" w:eastAsiaTheme="majorEastAsia" w:hAnsiTheme="majorEastAsia" w:cs="Times New Roman" w:hint="eastAsia"/>
          <w:b/>
          <w:color w:val="660066"/>
          <w:kern w:val="1"/>
          <w:sz w:val="21"/>
          <w:szCs w:val="21"/>
          <w:u w:color="0000E9"/>
        </w:rPr>
        <w:t>GM</w:t>
      </w:r>
      <w:r>
        <w:rPr>
          <w:rFonts w:asciiTheme="majorEastAsia" w:eastAsiaTheme="majorEastAsia" w:hAnsiTheme="majorEastAsia" w:cs="Times New Roman" w:hint="eastAsia"/>
          <w:b/>
          <w:color w:val="660066"/>
          <w:kern w:val="1"/>
          <w:sz w:val="21"/>
          <w:szCs w:val="21"/>
          <w:u w:color="0000E9"/>
        </w:rPr>
        <w:t>稲で</w:t>
      </w:r>
      <w:r w:rsidRPr="00631CEB">
        <w:rPr>
          <w:rFonts w:asciiTheme="majorEastAsia" w:eastAsiaTheme="majorEastAsia" w:hAnsiTheme="majorEastAsia" w:cs="Times New Roman" w:hint="eastAsia"/>
          <w:b/>
          <w:color w:val="660066"/>
          <w:kern w:val="1"/>
          <w:sz w:val="21"/>
          <w:szCs w:val="21"/>
          <w:u w:color="0000E9"/>
        </w:rPr>
        <w:t>花粉症問題は解決するのか</w:t>
      </w:r>
      <w:r w:rsidRPr="00631CEB">
        <w:rPr>
          <w:rFonts w:asciiTheme="majorEastAsia" w:eastAsiaTheme="majorEastAsia" w:hAnsiTheme="majorEastAsia" w:cs="Times New Roman"/>
          <w:b/>
          <w:kern w:val="1"/>
          <w:sz w:val="21"/>
          <w:szCs w:val="21"/>
          <w:u w:color="0000E9"/>
        </w:rPr>
        <w:t xml:space="preserve"> </w:t>
      </w:r>
      <w:r w:rsidRPr="00631CEB">
        <w:rPr>
          <w:rFonts w:asciiTheme="majorEastAsia" w:eastAsiaTheme="majorEastAsia" w:hAnsiTheme="majorEastAsia" w:cs="Times New Roman"/>
          <w:kern w:val="1"/>
          <w:sz w:val="21"/>
          <w:szCs w:val="21"/>
          <w:u w:color="0000E9"/>
        </w:rPr>
        <w:t>2015年1月</w:t>
      </w:r>
    </w:p>
    <w:p w14:paraId="3615604A" w14:textId="3645DAF0" w:rsidR="00D03578" w:rsidRDefault="00631CEB" w:rsidP="004E7FB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hint="eastAsia"/>
          <w:kern w:val="1"/>
          <w:sz w:val="21"/>
          <w:szCs w:val="21"/>
          <w:u w:color="0000E9"/>
        </w:rPr>
      </w:pPr>
      <w:r w:rsidRPr="00631CEB">
        <w:rPr>
          <w:rFonts w:asciiTheme="majorEastAsia" w:eastAsiaTheme="majorEastAsia" w:hAnsiTheme="majorEastAsia" w:cs="Times New Roman"/>
          <w:kern w:val="1"/>
          <w:sz w:val="21"/>
          <w:szCs w:val="21"/>
          <w:u w:color="0000E9"/>
        </w:rPr>
        <w:t>東京慈恵医大の研究グループが、スギ花粉に対する過敏な免疫反応の抑制を目指し、遺伝子を組み換えた稲（米）を開発した。</w:t>
      </w:r>
    </w:p>
    <w:p w14:paraId="30ECE728" w14:textId="77777777" w:rsidR="004E7FB5" w:rsidRPr="00D03578" w:rsidRDefault="004E7FB5" w:rsidP="004E7FB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hint="eastAsia"/>
          <w:kern w:val="1"/>
          <w:sz w:val="21"/>
          <w:szCs w:val="21"/>
          <w:u w:color="0000E9"/>
        </w:rPr>
      </w:pPr>
    </w:p>
    <w:p w14:paraId="3A42EFDE"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D03578">
        <w:rPr>
          <w:rFonts w:asciiTheme="majorEastAsia" w:eastAsiaTheme="majorEastAsia" w:hAnsiTheme="majorEastAsia" w:cs="Times New Roman"/>
          <w:b/>
          <w:bCs/>
          <w:color w:val="FF4404"/>
          <w:kern w:val="1"/>
          <w:sz w:val="21"/>
          <w:szCs w:val="21"/>
          <w:u w:color="0000E9"/>
        </w:rPr>
        <w:t>汚染</w:t>
      </w:r>
    </w:p>
    <w:p w14:paraId="48DF1B25" w14:textId="38338BBD" w:rsidR="00E46587" w:rsidRDefault="00F75DD1"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0"/>
          <w:szCs w:val="20"/>
        </w:rPr>
      </w:pPr>
      <w:r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hint="eastAsia"/>
          <w:b/>
          <w:color w:val="660066"/>
          <w:kern w:val="0"/>
          <w:sz w:val="21"/>
          <w:szCs w:val="21"/>
        </w:rPr>
        <w:t>オーガニック種子生産流通協会（OSGATA）が、種子汚染をめぐりモンサントを訴えた裁判で一部勝訴し、モンサントは今後、故意によらない汚染については農家を提訴できないことになった。</w:t>
      </w:r>
      <w:r w:rsidR="00E46587" w:rsidRPr="00EE0047">
        <w:rPr>
          <w:rFonts w:asciiTheme="majorEastAsia" w:eastAsiaTheme="majorEastAsia" w:hAnsiTheme="majorEastAsia" w:cs="Times New Roman"/>
          <w:kern w:val="0"/>
          <w:sz w:val="20"/>
          <w:szCs w:val="20"/>
        </w:rPr>
        <w:t>2014年</w:t>
      </w:r>
      <w:r w:rsidR="00EE0047" w:rsidRPr="00EE0047">
        <w:rPr>
          <w:rFonts w:asciiTheme="majorEastAsia" w:eastAsiaTheme="majorEastAsia" w:hAnsiTheme="majorEastAsia" w:cs="Times New Roman"/>
          <w:kern w:val="0"/>
          <w:sz w:val="20"/>
          <w:szCs w:val="20"/>
        </w:rPr>
        <w:t>4</w:t>
      </w:r>
      <w:r w:rsidR="00EE0047" w:rsidRPr="00EE0047">
        <w:rPr>
          <w:rFonts w:asciiTheme="majorEastAsia" w:eastAsiaTheme="majorEastAsia" w:hAnsiTheme="majorEastAsia" w:cs="Times New Roman" w:hint="eastAsia"/>
          <w:kern w:val="0"/>
          <w:sz w:val="20"/>
          <w:szCs w:val="20"/>
        </w:rPr>
        <w:t>月</w:t>
      </w:r>
    </w:p>
    <w:p w14:paraId="7109EE88" w14:textId="77777777" w:rsidR="00EE0047" w:rsidRDefault="00EE004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0"/>
          <w:szCs w:val="20"/>
        </w:rPr>
      </w:pPr>
    </w:p>
    <w:p w14:paraId="371F1A93" w14:textId="3EC184FA" w:rsidR="00EE0047" w:rsidRPr="00EE0047" w:rsidRDefault="00EE0047" w:rsidP="00EE004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b/>
          <w:color w:val="660066"/>
          <w:kern w:val="0"/>
          <w:sz w:val="21"/>
          <w:szCs w:val="21"/>
        </w:rPr>
        <w:t xml:space="preserve">　</w:t>
      </w:r>
      <w:r w:rsidRPr="00EE0047">
        <w:rPr>
          <w:rFonts w:asciiTheme="majorEastAsia" w:eastAsiaTheme="majorEastAsia" w:hAnsiTheme="majorEastAsia" w:cs="Times New Roman" w:hint="eastAsia"/>
          <w:b/>
          <w:color w:val="660066"/>
          <w:kern w:val="0"/>
          <w:sz w:val="21"/>
          <w:szCs w:val="21"/>
        </w:rPr>
        <w:t>GMマウスの管理の甘さを認め、</w:t>
      </w:r>
      <w:proofErr w:type="spellStart"/>
      <w:r w:rsidRPr="00EE0047">
        <w:rPr>
          <w:rFonts w:asciiTheme="majorEastAsia" w:eastAsiaTheme="majorEastAsia" w:hAnsiTheme="majorEastAsia" w:cs="Times New Roman"/>
          <w:b/>
          <w:color w:val="660066"/>
          <w:kern w:val="0"/>
          <w:sz w:val="21"/>
          <w:szCs w:val="21"/>
        </w:rPr>
        <w:t>iPS</w:t>
      </w:r>
      <w:proofErr w:type="spellEnd"/>
      <w:r w:rsidRPr="00EE0047">
        <w:rPr>
          <w:rFonts w:asciiTheme="majorEastAsia" w:eastAsiaTheme="majorEastAsia" w:hAnsiTheme="majorEastAsia" w:cs="Times New Roman"/>
          <w:b/>
          <w:color w:val="660066"/>
          <w:kern w:val="0"/>
          <w:sz w:val="21"/>
          <w:szCs w:val="21"/>
        </w:rPr>
        <w:t>細胞研究所が謝罪</w:t>
      </w:r>
      <w:r>
        <w:rPr>
          <w:rFonts w:asciiTheme="majorEastAsia" w:eastAsiaTheme="majorEastAsia" w:hAnsiTheme="majorEastAsia" w:cs="Times New Roman"/>
          <w:b/>
          <w:kern w:val="0"/>
          <w:sz w:val="21"/>
          <w:szCs w:val="21"/>
        </w:rPr>
        <w:t xml:space="preserve"> </w:t>
      </w:r>
      <w:r w:rsidRPr="00EE0047">
        <w:rPr>
          <w:rFonts w:asciiTheme="majorEastAsia" w:eastAsiaTheme="majorEastAsia" w:hAnsiTheme="majorEastAsia" w:cs="Times New Roman"/>
          <w:kern w:val="0"/>
          <w:sz w:val="21"/>
          <w:szCs w:val="21"/>
        </w:rPr>
        <w:t>2014年3月</w:t>
      </w:r>
    </w:p>
    <w:p w14:paraId="2510D2AA" w14:textId="47BE8D18" w:rsidR="00EE0047" w:rsidRPr="00D03578" w:rsidRDefault="000B3372" w:rsidP="00EE004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 xml:space="preserve">　</w:t>
      </w:r>
      <w:r w:rsidR="00EE0047" w:rsidRPr="00EE0047">
        <w:rPr>
          <w:rFonts w:asciiTheme="majorEastAsia" w:eastAsiaTheme="majorEastAsia" w:hAnsiTheme="majorEastAsia" w:cs="Times New Roman"/>
          <w:kern w:val="0"/>
          <w:sz w:val="21"/>
          <w:szCs w:val="21"/>
        </w:rPr>
        <w:t>幹細胞研究で世界的に知られる京都大学</w:t>
      </w:r>
      <w:proofErr w:type="spellStart"/>
      <w:r w:rsidR="00EE0047" w:rsidRPr="00EE0047">
        <w:rPr>
          <w:rFonts w:asciiTheme="majorEastAsia" w:eastAsiaTheme="majorEastAsia" w:hAnsiTheme="majorEastAsia" w:cs="Times New Roman"/>
          <w:kern w:val="0"/>
          <w:sz w:val="21"/>
          <w:szCs w:val="21"/>
        </w:rPr>
        <w:t>iPS</w:t>
      </w:r>
      <w:proofErr w:type="spellEnd"/>
      <w:r w:rsidR="00EE0047" w:rsidRPr="00EE0047">
        <w:rPr>
          <w:rFonts w:asciiTheme="majorEastAsia" w:eastAsiaTheme="majorEastAsia" w:hAnsiTheme="majorEastAsia" w:cs="Times New Roman"/>
          <w:kern w:val="0"/>
          <w:sz w:val="21"/>
          <w:szCs w:val="21"/>
        </w:rPr>
        <w:t>細胞研究所、実験器具を洗浄するエリアで生きた遺伝子組み換えマウスが</w:t>
      </w:r>
      <w:r w:rsidR="00EE0047" w:rsidRPr="00EE0047">
        <w:rPr>
          <w:rFonts w:asciiTheme="majorEastAsia" w:eastAsiaTheme="majorEastAsia" w:hAnsiTheme="majorEastAsia" w:cs="Times New Roman" w:hint="eastAsia"/>
          <w:kern w:val="0"/>
          <w:sz w:val="21"/>
          <w:szCs w:val="21"/>
        </w:rPr>
        <w:t>見つかった複数の</w:t>
      </w:r>
      <w:r w:rsidR="00EE0047" w:rsidRPr="00EE0047">
        <w:rPr>
          <w:rFonts w:asciiTheme="majorEastAsia" w:eastAsiaTheme="majorEastAsia" w:hAnsiTheme="majorEastAsia" w:cs="Times New Roman"/>
          <w:kern w:val="0"/>
          <w:sz w:val="21"/>
          <w:szCs w:val="21"/>
        </w:rPr>
        <w:t>事例を含め、実験室の管理体制がずさんであることを認めて謝罪した。</w:t>
      </w:r>
    </w:p>
    <w:p w14:paraId="53EDB404" w14:textId="77777777" w:rsidR="00F75DD1" w:rsidRPr="00D03578" w:rsidRDefault="00F75DD1"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22624ED5" w14:textId="4F410D13" w:rsidR="00E46587" w:rsidRPr="00D03578" w:rsidRDefault="00E46587" w:rsidP="0024347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D03578">
        <w:rPr>
          <w:rFonts w:asciiTheme="majorEastAsia" w:eastAsiaTheme="majorEastAsia" w:hAnsiTheme="majorEastAsia" w:cs="Times New Roman"/>
          <w:b/>
          <w:bCs/>
          <w:color w:val="FF4404"/>
          <w:kern w:val="1"/>
          <w:sz w:val="21"/>
          <w:szCs w:val="21"/>
          <w:u w:color="0000E9"/>
        </w:rPr>
        <w:t>特許</w:t>
      </w:r>
    </w:p>
    <w:p w14:paraId="63BB0C42" w14:textId="4611295B"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b/>
          <w:color w:val="660066"/>
          <w:kern w:val="0"/>
          <w:sz w:val="21"/>
          <w:szCs w:val="21"/>
        </w:rPr>
        <w:t>欧州特許庁がブロッコリーとトマトの特許を認める</w:t>
      </w:r>
      <w:r w:rsidR="003E7CC9"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kern w:val="0"/>
          <w:sz w:val="21"/>
          <w:szCs w:val="21"/>
        </w:rPr>
        <w:t>2015年3月</w:t>
      </w:r>
    </w:p>
    <w:p w14:paraId="19D219F8"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105"/>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欧州特許庁（</w:t>
      </w:r>
      <w:r w:rsidRPr="00D03578">
        <w:rPr>
          <w:rFonts w:asciiTheme="majorEastAsia" w:eastAsiaTheme="majorEastAsia" w:hAnsiTheme="majorEastAsia" w:cs="Times New Roman" w:hint="eastAsia"/>
          <w:kern w:val="0"/>
          <w:sz w:val="21"/>
          <w:szCs w:val="21"/>
        </w:rPr>
        <w:t>EPO</w:t>
      </w:r>
      <w:r w:rsidRPr="00D03578">
        <w:rPr>
          <w:rFonts w:asciiTheme="majorEastAsia" w:eastAsiaTheme="majorEastAsia" w:hAnsiTheme="majorEastAsia" w:cs="Times New Roman"/>
          <w:kern w:val="0"/>
          <w:sz w:val="21"/>
          <w:szCs w:val="21"/>
        </w:rPr>
        <w:t>）の拡大審判部が、ブロッコリーとトマトに</w:t>
      </w:r>
      <w:r w:rsidRPr="00D03578">
        <w:rPr>
          <w:rFonts w:asciiTheme="majorEastAsia" w:eastAsiaTheme="majorEastAsia" w:hAnsiTheme="majorEastAsia" w:cs="Times New Roman" w:hint="eastAsia"/>
          <w:kern w:val="0"/>
          <w:sz w:val="21"/>
          <w:szCs w:val="21"/>
        </w:rPr>
        <w:t>ついて、</w:t>
      </w:r>
      <w:r w:rsidRPr="00D03578">
        <w:rPr>
          <w:rFonts w:asciiTheme="majorEastAsia" w:eastAsiaTheme="majorEastAsia" w:hAnsiTheme="majorEastAsia" w:cs="Times New Roman"/>
          <w:kern w:val="0"/>
          <w:sz w:val="21"/>
          <w:szCs w:val="21"/>
        </w:rPr>
        <w:t>今後の審理における先例となる判断を下した。</w:t>
      </w:r>
      <w:r w:rsidRPr="00D03578">
        <w:rPr>
          <w:rFonts w:asciiTheme="majorEastAsia" w:eastAsiaTheme="majorEastAsia" w:hAnsiTheme="majorEastAsia" w:cs="Times New Roman" w:hint="eastAsia"/>
          <w:kern w:val="0"/>
          <w:sz w:val="21"/>
          <w:szCs w:val="21"/>
        </w:rPr>
        <w:t>EPOは、交配や選抜のプロセスは特許の対象にならないが、これらのプロセスから生じる動植物は特許の対象になることを明確に示した。従来の品種改良に由来</w:t>
      </w:r>
      <w:r w:rsidRPr="00D03578">
        <w:rPr>
          <w:rFonts w:asciiTheme="majorEastAsia" w:eastAsiaTheme="majorEastAsia" w:hAnsiTheme="majorEastAsia" w:cs="Times New Roman" w:hint="eastAsia"/>
          <w:kern w:val="0"/>
          <w:sz w:val="21"/>
          <w:szCs w:val="21"/>
        </w:rPr>
        <w:lastRenderedPageBreak/>
        <w:t>する動植物の特許性をめぐり、先例となる、長く待たれた判断は、このような非論理的なものとなった。</w:t>
      </w:r>
    </w:p>
    <w:p w14:paraId="05202838" w14:textId="2D482ED5"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D03578">
        <w:rPr>
          <w:rFonts w:asciiTheme="majorEastAsia" w:eastAsiaTheme="majorEastAsia" w:hAnsiTheme="majorEastAsia" w:cs="Zapf Dingbats" w:hint="eastAsia"/>
          <w:color w:val="660066"/>
          <w:kern w:val="0"/>
          <w:sz w:val="21"/>
          <w:szCs w:val="21"/>
        </w:rPr>
        <w:t xml:space="preserve">　</w:t>
      </w:r>
      <w:r w:rsidR="00E46587" w:rsidRPr="00D03578">
        <w:rPr>
          <w:rFonts w:asciiTheme="majorEastAsia" w:eastAsiaTheme="majorEastAsia" w:hAnsiTheme="majorEastAsia" w:cs="Times New Roman" w:hint="eastAsia"/>
          <w:b/>
          <w:color w:val="660066"/>
          <w:kern w:val="0"/>
          <w:sz w:val="21"/>
          <w:szCs w:val="21"/>
        </w:rPr>
        <w:t>GMリンゴが承認される</w:t>
      </w:r>
      <w:r w:rsidR="003E7CC9"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kern w:val="0"/>
          <w:sz w:val="21"/>
          <w:szCs w:val="21"/>
        </w:rPr>
        <w:t>2015年3月</w:t>
      </w:r>
    </w:p>
    <w:p w14:paraId="6EA1C9E0" w14:textId="6C1361DA"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3B55A6">
        <w:rPr>
          <w:rFonts w:asciiTheme="majorEastAsia" w:eastAsiaTheme="majorEastAsia" w:hAnsiTheme="majorEastAsia" w:cs="Times New Roman"/>
          <w:kern w:val="0"/>
          <w:sz w:val="21"/>
          <w:szCs w:val="21"/>
        </w:rPr>
        <w:t>カナダ政府</w:t>
      </w:r>
      <w:r w:rsidRPr="003B55A6">
        <w:rPr>
          <w:rFonts w:asciiTheme="majorEastAsia" w:eastAsiaTheme="majorEastAsia" w:hAnsiTheme="majorEastAsia" w:cs="Times New Roman" w:hint="eastAsia"/>
          <w:kern w:val="0"/>
          <w:sz w:val="21"/>
          <w:szCs w:val="21"/>
        </w:rPr>
        <w:t>が承認した</w:t>
      </w:r>
      <w:r w:rsidRPr="003B55A6">
        <w:rPr>
          <w:rFonts w:asciiTheme="majorEastAsia" w:eastAsiaTheme="majorEastAsia" w:hAnsiTheme="majorEastAsia" w:cs="Times New Roman"/>
          <w:kern w:val="0"/>
          <w:sz w:val="21"/>
          <w:szCs w:val="21"/>
        </w:rPr>
        <w:t>初の</w:t>
      </w:r>
      <w:r w:rsidRPr="003B55A6">
        <w:rPr>
          <w:rFonts w:asciiTheme="majorEastAsia" w:eastAsiaTheme="majorEastAsia" w:hAnsiTheme="majorEastAsia" w:cs="Times New Roman" w:hint="eastAsia"/>
          <w:kern w:val="0"/>
          <w:sz w:val="21"/>
          <w:szCs w:val="21"/>
        </w:rPr>
        <w:t>GMリンゴ</w:t>
      </w:r>
      <w:r w:rsidRPr="003B55A6">
        <w:rPr>
          <w:rFonts w:asciiTheme="majorEastAsia" w:eastAsiaTheme="majorEastAsia" w:hAnsiTheme="majorEastAsia" w:cs="Times New Roman"/>
          <w:kern w:val="0"/>
          <w:sz w:val="21"/>
          <w:szCs w:val="21"/>
        </w:rPr>
        <w:t>は、切ったあとも茶色く変色しないよう遺伝子が組み換えられている。</w:t>
      </w:r>
    </w:p>
    <w:p w14:paraId="611FED18" w14:textId="77777777" w:rsidR="00F75DD1" w:rsidRPr="00D03578" w:rsidRDefault="00F75DD1"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p>
    <w:p w14:paraId="61F97707" w14:textId="57A84574"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hint="eastAsia"/>
          <w:b/>
          <w:color w:val="660066"/>
          <w:kern w:val="0"/>
          <w:sz w:val="21"/>
          <w:szCs w:val="21"/>
        </w:rPr>
        <w:t>特許の切れたGM大豆</w:t>
      </w:r>
      <w:r w:rsidR="003E7CC9"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2014年12月</w:t>
      </w:r>
    </w:p>
    <w:p w14:paraId="07E1B0C6" w14:textId="5008416C" w:rsidR="00F06C76"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米国のアーカンソー大学が、除草剤耐性GM大豆を、技術料不要、ライセンス契約不要で公開した。農家は無制限に、収穫した種子を保存し、翌年も播いて栽培することができる。最初の遺伝子組み換え大豆品種「ラウンドアップ・レディ」に対する特許が切れたため、このようなことが可能になった。</w:t>
      </w:r>
    </w:p>
    <w:p w14:paraId="6375B7B4" w14:textId="77777777" w:rsidR="00D03578" w:rsidRPr="00D03578" w:rsidRDefault="00D03578"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p>
    <w:p w14:paraId="51BB2F5D"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D03578">
        <w:rPr>
          <w:rFonts w:asciiTheme="majorEastAsia" w:eastAsiaTheme="majorEastAsia" w:hAnsiTheme="majorEastAsia" w:cs="Times New Roman"/>
          <w:b/>
          <w:color w:val="FF4404"/>
          <w:kern w:val="1"/>
          <w:sz w:val="21"/>
          <w:szCs w:val="21"/>
          <w:u w:color="0000E9"/>
        </w:rPr>
        <w:t>死</w:t>
      </w:r>
    </w:p>
    <w:p w14:paraId="2130655B" w14:textId="17839C3A"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Cs/>
          <w:color w:val="660066"/>
          <w:kern w:val="1"/>
          <w:sz w:val="21"/>
          <w:szCs w:val="21"/>
          <w:u w:color="0000E9"/>
        </w:rPr>
      </w:pPr>
      <w:r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hint="eastAsia"/>
          <w:b/>
          <w:color w:val="660066"/>
          <w:kern w:val="0"/>
          <w:sz w:val="21"/>
          <w:szCs w:val="21"/>
        </w:rPr>
        <w:t>インドにおける農民の自殺</w:t>
      </w:r>
      <w:r w:rsidR="003E7CC9" w:rsidRPr="00D03578">
        <w:rPr>
          <w:rFonts w:asciiTheme="majorEastAsia" w:eastAsiaTheme="majorEastAsia" w:hAnsiTheme="majorEastAsia" w:cs="Times New Roman" w:hint="eastAsia"/>
          <w:bCs/>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2014年4月</w:t>
      </w:r>
    </w:p>
    <w:p w14:paraId="58AD2A4D" w14:textId="34EA875E"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凄まじい数字に達しているインドの農民の自殺（過去10年間に毎年1万人以上）を、</w:t>
      </w:r>
      <w:r w:rsidRPr="00D03578">
        <w:rPr>
          <w:rFonts w:asciiTheme="majorEastAsia" w:eastAsiaTheme="majorEastAsia" w:hAnsiTheme="majorEastAsia" w:cs="Times New Roman" w:hint="eastAsia"/>
          <w:kern w:val="0"/>
          <w:sz w:val="21"/>
          <w:szCs w:val="21"/>
        </w:rPr>
        <w:t>GM作物のせいにはできないとしても、「自殺の根底にある“技術のトレッドミル（終わりのない、回転し続けるランニングマシン）”という重大な問題を、</w:t>
      </w:r>
      <w:proofErr w:type="spellStart"/>
      <w:r w:rsidRPr="00D03578">
        <w:rPr>
          <w:rFonts w:asciiTheme="majorEastAsia" w:eastAsiaTheme="majorEastAsia" w:hAnsiTheme="majorEastAsia" w:cs="Times New Roman" w:hint="eastAsia"/>
          <w:kern w:val="0"/>
          <w:sz w:val="21"/>
          <w:szCs w:val="21"/>
        </w:rPr>
        <w:t>Bt</w:t>
      </w:r>
      <w:proofErr w:type="spellEnd"/>
      <w:r w:rsidRPr="00D03578">
        <w:rPr>
          <w:rFonts w:asciiTheme="majorEastAsia" w:eastAsiaTheme="majorEastAsia" w:hAnsiTheme="majorEastAsia" w:cs="Times New Roman" w:hint="eastAsia"/>
          <w:kern w:val="0"/>
          <w:sz w:val="21"/>
          <w:szCs w:val="21"/>
        </w:rPr>
        <w:t>（GM）種子が悪化させているように見える」のは確かだ、と</w:t>
      </w:r>
      <w:r w:rsidRPr="00D03578">
        <w:rPr>
          <w:rFonts w:asciiTheme="majorEastAsia" w:eastAsiaTheme="majorEastAsia" w:hAnsiTheme="majorEastAsia" w:cs="Times New Roman"/>
          <w:kern w:val="0"/>
          <w:sz w:val="21"/>
          <w:szCs w:val="21"/>
        </w:rPr>
        <w:t>人類学者グレン・ストーン</w:t>
      </w:r>
      <w:r w:rsidRPr="00D03578">
        <w:rPr>
          <w:rFonts w:asciiTheme="majorEastAsia" w:eastAsiaTheme="majorEastAsia" w:hAnsiTheme="majorEastAsia" w:cs="Times New Roman" w:hint="eastAsia"/>
          <w:kern w:val="0"/>
          <w:sz w:val="21"/>
          <w:szCs w:val="21"/>
        </w:rPr>
        <w:t>が</w:t>
      </w:r>
      <w:r w:rsidRPr="00D03578">
        <w:rPr>
          <w:rFonts w:asciiTheme="majorEastAsia" w:eastAsiaTheme="majorEastAsia" w:hAnsiTheme="majorEastAsia" w:cs="Times New Roman"/>
          <w:kern w:val="0"/>
          <w:sz w:val="21"/>
          <w:szCs w:val="21"/>
        </w:rPr>
        <w:t>指摘している</w:t>
      </w:r>
      <w:r w:rsidRPr="00D03578">
        <w:rPr>
          <w:rFonts w:asciiTheme="majorEastAsia" w:eastAsiaTheme="majorEastAsia" w:hAnsiTheme="majorEastAsia" w:cs="Times New Roman" w:hint="eastAsia"/>
          <w:kern w:val="0"/>
          <w:sz w:val="21"/>
          <w:szCs w:val="21"/>
        </w:rPr>
        <w:t>。要するに</w:t>
      </w:r>
      <w:r w:rsidRPr="00D03578">
        <w:rPr>
          <w:rFonts w:asciiTheme="majorEastAsia" w:eastAsiaTheme="majorEastAsia" w:hAnsiTheme="majorEastAsia" w:cs="Times New Roman"/>
          <w:kern w:val="0"/>
          <w:sz w:val="21"/>
          <w:szCs w:val="21"/>
        </w:rPr>
        <w:t>、</w:t>
      </w:r>
      <w:r w:rsidRPr="00D03578">
        <w:rPr>
          <w:rFonts w:asciiTheme="majorEastAsia" w:eastAsiaTheme="majorEastAsia" w:hAnsiTheme="majorEastAsia" w:cs="Times New Roman" w:hint="eastAsia"/>
          <w:kern w:val="0"/>
          <w:sz w:val="21"/>
          <w:szCs w:val="21"/>
        </w:rPr>
        <w:t>GM作物は必ずしも小規模農家の助けになっておらず、借金を増やし、環境への負荷の如何を問わず耕作地の拡大を強い、すでに貧しい農民や土地を持たない人々を往々にして苦しめる“近代的な”システムに縛り付けることによって、彼らに害を及ぼしている既存の流れを、さまざまなかたちで、むしろ助長しているのである。</w:t>
      </w:r>
    </w:p>
    <w:p w14:paraId="35948062" w14:textId="77777777" w:rsidR="003E7CC9" w:rsidRPr="00D03578" w:rsidRDefault="003E7CC9"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34C5EFC3" w14:textId="0C865F5B"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362063" w:rsidRPr="00D03578">
        <w:rPr>
          <w:rFonts w:asciiTheme="majorEastAsia" w:eastAsiaTheme="majorEastAsia" w:hAnsiTheme="majorEastAsia" w:cs="Times New Roman" w:hint="eastAsia"/>
          <w:b/>
          <w:color w:val="660066"/>
          <w:kern w:val="0"/>
          <w:sz w:val="21"/>
          <w:szCs w:val="21"/>
        </w:rPr>
        <w:t>ブラジル：</w:t>
      </w:r>
      <w:r w:rsidR="00E46587" w:rsidRPr="00D03578">
        <w:rPr>
          <w:rFonts w:asciiTheme="majorEastAsia" w:eastAsiaTheme="majorEastAsia" w:hAnsiTheme="majorEastAsia" w:cs="Times New Roman" w:hint="eastAsia"/>
          <w:b/>
          <w:color w:val="660066"/>
          <w:kern w:val="0"/>
          <w:sz w:val="21"/>
          <w:szCs w:val="21"/>
        </w:rPr>
        <w:t>“ターミネーター”の脅威</w:t>
      </w:r>
      <w:r w:rsidR="003E7CC9" w:rsidRPr="00D03578">
        <w:rPr>
          <w:rFonts w:asciiTheme="majorEastAsia" w:eastAsiaTheme="majorEastAsia" w:hAnsiTheme="majorEastAsia" w:cs="Times New Roman"/>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2015年5月</w:t>
      </w:r>
    </w:p>
    <w:p w14:paraId="288BCF6D"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ブラジルのカティア・アブレウ上院議員が、“自殺種子”とも呼ばれる、いわゆる「ターミネーター」種子――生育不能な種子しかできない品種で、そのために、農家は毎年新しい種子を買わねばならない――を解禁する法案を、ブラジル議会に提出した。科学者たちは、種子に組み込まれた「ターミネーター」遺伝子が環境中に漏れ出して他の作物や野生植物群を壊し、「ターミネーター」遺伝子を持つGM品種のみが残る状態になってしまう怖れがある、と危惧している。</w:t>
      </w:r>
    </w:p>
    <w:p w14:paraId="475E7EF7"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F399BC8"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D03578">
        <w:rPr>
          <w:rFonts w:asciiTheme="majorEastAsia" w:eastAsiaTheme="majorEastAsia" w:hAnsiTheme="majorEastAsia" w:cs="Times New Roman"/>
          <w:b/>
          <w:color w:val="FF4404"/>
          <w:kern w:val="1"/>
          <w:sz w:val="21"/>
          <w:szCs w:val="21"/>
          <w:u w:color="0000E9"/>
        </w:rPr>
        <w:t>GMO反対</w:t>
      </w:r>
      <w:r w:rsidRPr="00D03578">
        <w:rPr>
          <w:rFonts w:asciiTheme="majorEastAsia" w:eastAsiaTheme="majorEastAsia" w:hAnsiTheme="majorEastAsia" w:cs="Times New Roman" w:hint="eastAsia"/>
          <w:b/>
          <w:color w:val="FF4404"/>
          <w:kern w:val="1"/>
          <w:sz w:val="21"/>
          <w:szCs w:val="21"/>
          <w:u w:color="0000E9"/>
        </w:rPr>
        <w:t>運動</w:t>
      </w:r>
    </w:p>
    <w:p w14:paraId="7C6CE85C" w14:textId="2A040194"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b/>
          <w:color w:val="660066"/>
          <w:kern w:val="0"/>
          <w:sz w:val="21"/>
          <w:szCs w:val="21"/>
        </w:rPr>
        <w:t xml:space="preserve">　</w:t>
      </w:r>
      <w:r w:rsidR="00362063" w:rsidRPr="00D03578">
        <w:rPr>
          <w:rFonts w:asciiTheme="majorEastAsia" w:eastAsiaTheme="majorEastAsia" w:hAnsiTheme="majorEastAsia" w:cs="Times New Roman" w:hint="eastAsia"/>
          <w:b/>
          <w:color w:val="660066"/>
          <w:kern w:val="0"/>
          <w:sz w:val="21"/>
          <w:szCs w:val="21"/>
        </w:rPr>
        <w:t>トマト：</w:t>
      </w:r>
      <w:r w:rsidR="00E46587" w:rsidRPr="00D03578">
        <w:rPr>
          <w:rFonts w:asciiTheme="majorEastAsia" w:eastAsiaTheme="majorEastAsia" w:hAnsiTheme="majorEastAsia" w:cs="Times New Roman" w:hint="eastAsia"/>
          <w:b/>
          <w:color w:val="660066"/>
          <w:kern w:val="0"/>
          <w:sz w:val="21"/>
          <w:szCs w:val="21"/>
        </w:rPr>
        <w:t>モンサントの特許取り消し</w:t>
      </w:r>
      <w:r w:rsidR="00F75DD1" w:rsidRPr="00D03578">
        <w:rPr>
          <w:rFonts w:asciiTheme="majorEastAsia" w:eastAsiaTheme="majorEastAsia" w:hAnsiTheme="majorEastAsia" w:cs="Times New Roman" w:hint="eastAsia"/>
          <w:b/>
          <w:color w:val="660066"/>
          <w:kern w:val="0"/>
          <w:sz w:val="21"/>
          <w:szCs w:val="21"/>
        </w:rPr>
        <w:t xml:space="preserve">　</w:t>
      </w:r>
      <w:r w:rsidR="00E46587" w:rsidRPr="00D03578">
        <w:rPr>
          <w:rFonts w:asciiTheme="majorEastAsia" w:eastAsiaTheme="majorEastAsia" w:hAnsiTheme="majorEastAsia" w:cs="Times New Roman"/>
          <w:kern w:val="0"/>
          <w:sz w:val="21"/>
          <w:szCs w:val="21"/>
        </w:rPr>
        <w:t>2014年12月</w:t>
      </w:r>
    </w:p>
    <w:p w14:paraId="791B1884" w14:textId="7AC019B6"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lastRenderedPageBreak/>
        <w:t>米国の企業、モンサントが取得してい</w:t>
      </w:r>
      <w:r w:rsidRPr="00D03578">
        <w:rPr>
          <w:rFonts w:asciiTheme="majorEastAsia" w:eastAsiaTheme="majorEastAsia" w:hAnsiTheme="majorEastAsia" w:cs="Times New Roman" w:hint="eastAsia"/>
          <w:kern w:val="0"/>
          <w:sz w:val="21"/>
          <w:szCs w:val="21"/>
        </w:rPr>
        <w:t>た</w:t>
      </w:r>
      <w:r w:rsidRPr="00D03578">
        <w:rPr>
          <w:rFonts w:asciiTheme="majorEastAsia" w:eastAsiaTheme="majorEastAsia" w:hAnsiTheme="majorEastAsia" w:cs="Times New Roman"/>
          <w:kern w:val="0"/>
          <w:sz w:val="21"/>
          <w:szCs w:val="21"/>
        </w:rPr>
        <w:t>特許「</w:t>
      </w:r>
      <w:r w:rsidRPr="00D03578">
        <w:rPr>
          <w:rFonts w:asciiTheme="majorEastAsia" w:eastAsiaTheme="majorEastAsia" w:hAnsiTheme="majorEastAsia" w:cs="Times New Roman"/>
          <w:kern w:val="1"/>
          <w:sz w:val="21"/>
          <w:szCs w:val="21"/>
          <w:u w:color="0000E9"/>
        </w:rPr>
        <w:t>EP1812575</w:t>
      </w:r>
      <w:r w:rsidRPr="00D03578">
        <w:rPr>
          <w:rFonts w:asciiTheme="majorEastAsia" w:eastAsiaTheme="majorEastAsia" w:hAnsiTheme="majorEastAsia" w:cs="Times New Roman"/>
          <w:kern w:val="0"/>
          <w:sz w:val="21"/>
          <w:szCs w:val="21"/>
        </w:rPr>
        <w:t>」が、欧州特許庁（</w:t>
      </w:r>
      <w:r w:rsidRPr="00D03578">
        <w:rPr>
          <w:rFonts w:asciiTheme="majorEastAsia" w:eastAsiaTheme="majorEastAsia" w:hAnsiTheme="majorEastAsia" w:cs="Times New Roman" w:hint="eastAsia"/>
          <w:kern w:val="0"/>
          <w:sz w:val="21"/>
          <w:szCs w:val="21"/>
        </w:rPr>
        <w:t>EPO</w:t>
      </w:r>
      <w:r w:rsidRPr="00D03578">
        <w:rPr>
          <w:rFonts w:asciiTheme="majorEastAsia" w:eastAsiaTheme="majorEastAsia" w:hAnsiTheme="majorEastAsia" w:cs="Times New Roman"/>
          <w:kern w:val="0"/>
          <w:sz w:val="21"/>
          <w:szCs w:val="21"/>
        </w:rPr>
        <w:t>）によって取り消された。この特許は、ボトリティスというカビ病に対して自然耐性を持つ、従来の交配手法で作られたトマト品種に対して取得されていた。特許取得に使われたトマトは、もともとドイツにある国際的な遺伝子バンク経由で入手されたもので、この植物が望ましい耐性を持っていることは、すでに知られていた。モンサントは、このトマトの開発に遺伝子組み換え技術が使われたかのように見せかけ、“独創的な発明”に見せるために、巧妙な言葉遣いによる特許を考案。「この特許はおおよそ･･･不正、特許法の悪用、バイオパイラシー（生物的海賊行為）の組み合わせに基づいたものである」。</w:t>
      </w:r>
    </w:p>
    <w:p w14:paraId="20D7A449" w14:textId="77777777" w:rsidR="00F75DD1" w:rsidRPr="00D03578" w:rsidRDefault="00F75DD1"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p>
    <w:p w14:paraId="7E0FB023" w14:textId="4372BD13"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hint="eastAsia"/>
          <w:b/>
          <w:color w:val="660066"/>
          <w:kern w:val="0"/>
          <w:sz w:val="21"/>
          <w:szCs w:val="21"/>
        </w:rPr>
        <w:t>モンサント大豆の特許バイオパイラシーに異議</w:t>
      </w:r>
    </w:p>
    <w:p w14:paraId="3AE5325D" w14:textId="0BC653F2" w:rsidR="00E46587" w:rsidRPr="00D03578" w:rsidRDefault="00F75DD1"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 xml:space="preserve">　</w:t>
      </w:r>
      <w:r w:rsidR="00E46587" w:rsidRPr="00D03578">
        <w:rPr>
          <w:rFonts w:asciiTheme="majorEastAsia" w:eastAsiaTheme="majorEastAsia" w:hAnsiTheme="majorEastAsia" w:cs="Times New Roman"/>
          <w:kern w:val="0"/>
          <w:sz w:val="21"/>
          <w:szCs w:val="21"/>
        </w:rPr>
        <w:t>2014年12月</w:t>
      </w:r>
    </w:p>
    <w:p w14:paraId="05C9F92C"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米国の企業、モンサントが欧州で取得している特許に対して、国際連合「</w:t>
      </w:r>
      <w:r w:rsidRPr="00D03578">
        <w:rPr>
          <w:rFonts w:asciiTheme="majorEastAsia" w:eastAsiaTheme="majorEastAsia" w:hAnsiTheme="majorEastAsia" w:cs="Times New Roman"/>
          <w:kern w:val="1"/>
          <w:sz w:val="21"/>
          <w:szCs w:val="21"/>
          <w:u w:color="0000E9"/>
        </w:rPr>
        <w:t>No Patents on Seeds!</w:t>
      </w:r>
      <w:r w:rsidRPr="00D03578">
        <w:rPr>
          <w:rFonts w:asciiTheme="majorEastAsia" w:eastAsiaTheme="majorEastAsia" w:hAnsiTheme="majorEastAsia" w:cs="Times New Roman"/>
          <w:kern w:val="0"/>
          <w:sz w:val="21"/>
          <w:szCs w:val="21"/>
        </w:rPr>
        <w:t>」が異議を申し立てた。同連合は、モンサントがバイオパイラシー（生物的海賊行為）を行っている、と訴えている。特許「</w:t>
      </w:r>
      <w:r w:rsidRPr="00D03578">
        <w:rPr>
          <w:rFonts w:asciiTheme="majorEastAsia" w:eastAsiaTheme="majorEastAsia" w:hAnsiTheme="majorEastAsia" w:cs="Times New Roman"/>
          <w:kern w:val="1"/>
          <w:sz w:val="21"/>
          <w:szCs w:val="21"/>
          <w:u w:color="0000E9"/>
        </w:rPr>
        <w:t>EP2134870</w:t>
      </w:r>
      <w:r w:rsidRPr="00D03578">
        <w:rPr>
          <w:rFonts w:asciiTheme="majorEastAsia" w:eastAsiaTheme="majorEastAsia" w:hAnsiTheme="majorEastAsia" w:cs="Times New Roman"/>
          <w:kern w:val="0"/>
          <w:sz w:val="21"/>
          <w:szCs w:val="21"/>
        </w:rPr>
        <w:t>」は、欧州特許庁（</w:t>
      </w:r>
      <w:r w:rsidRPr="00D03578">
        <w:rPr>
          <w:rFonts w:asciiTheme="majorEastAsia" w:eastAsiaTheme="majorEastAsia" w:hAnsiTheme="majorEastAsia" w:cs="Times New Roman" w:hint="eastAsia"/>
          <w:kern w:val="0"/>
          <w:sz w:val="21"/>
          <w:szCs w:val="21"/>
        </w:rPr>
        <w:t>EPO</w:t>
      </w:r>
      <w:r w:rsidRPr="00D03578">
        <w:rPr>
          <w:rFonts w:asciiTheme="majorEastAsia" w:eastAsiaTheme="majorEastAsia" w:hAnsiTheme="majorEastAsia" w:cs="Times New Roman"/>
          <w:kern w:val="0"/>
          <w:sz w:val="21"/>
          <w:szCs w:val="21"/>
        </w:rPr>
        <w:t>）が2014年2月に承認したもので、交配を進めるための、さまざまな気候帯に適応した大豆品種の選抜が対象になっている。モンサントは、この特許のために、大豆の近縁種である250種類以上</w:t>
      </w:r>
      <w:r w:rsidRPr="00D03578">
        <w:rPr>
          <w:rFonts w:asciiTheme="majorEastAsia" w:eastAsiaTheme="majorEastAsia" w:hAnsiTheme="majorEastAsia" w:cs="Times New Roman" w:hint="eastAsia"/>
          <w:kern w:val="0"/>
          <w:sz w:val="21"/>
          <w:szCs w:val="21"/>
        </w:rPr>
        <w:t>の</w:t>
      </w:r>
      <w:r w:rsidRPr="00D03578">
        <w:rPr>
          <w:rFonts w:asciiTheme="majorEastAsia" w:eastAsiaTheme="majorEastAsia" w:hAnsiTheme="majorEastAsia" w:cs="Times New Roman"/>
          <w:kern w:val="0"/>
          <w:sz w:val="21"/>
          <w:szCs w:val="21"/>
        </w:rPr>
        <w:t>“外来品種”のスクリーニングを実施。特に気候への適応性と、成熟および収穫までに要する時間に関する遺伝的多様性に注目して、スクリーニングが行われた。対象の植物は、アジアおよびオーストラリアの野生品種および栽培品種から集められたものである。</w:t>
      </w:r>
    </w:p>
    <w:p w14:paraId="528F3312" w14:textId="77777777" w:rsidR="00F75DD1" w:rsidRPr="00D03578" w:rsidRDefault="00F75DD1"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9B7D5A1" w14:textId="2B3FA1F9"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hint="eastAsia"/>
          <w:b/>
          <w:color w:val="660066"/>
          <w:kern w:val="0"/>
          <w:sz w:val="21"/>
          <w:szCs w:val="21"/>
        </w:rPr>
        <w:t>ダウ社＆モンサントがマウイ郡を提訴</w:t>
      </w:r>
      <w:r w:rsidR="00EE0047">
        <w:rPr>
          <w:rFonts w:asciiTheme="majorEastAsia" w:eastAsiaTheme="majorEastAsia" w:hAnsiTheme="majorEastAsia" w:cs="Times New Roman"/>
          <w:color w:val="660066"/>
          <w:kern w:val="1"/>
          <w:sz w:val="21"/>
          <w:szCs w:val="21"/>
          <w:u w:color="0000E9"/>
        </w:rPr>
        <w:t xml:space="preserve"> </w:t>
      </w:r>
      <w:r w:rsidR="00E46587" w:rsidRPr="00EE0047">
        <w:rPr>
          <w:rFonts w:asciiTheme="majorEastAsia" w:eastAsiaTheme="majorEastAsia" w:hAnsiTheme="majorEastAsia" w:cs="Times New Roman"/>
          <w:kern w:val="0"/>
          <w:sz w:val="20"/>
          <w:szCs w:val="20"/>
        </w:rPr>
        <w:t>2014年12月</w:t>
      </w:r>
    </w:p>
    <w:p w14:paraId="2C8B5748"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米国ハワイ州マウイ郡は2014年11月、投票によって、</w:t>
      </w:r>
      <w:r w:rsidRPr="00D03578">
        <w:rPr>
          <w:rFonts w:asciiTheme="majorEastAsia" w:eastAsiaTheme="majorEastAsia" w:hAnsiTheme="majorEastAsia" w:cs="Times New Roman" w:hint="eastAsia"/>
          <w:kern w:val="0"/>
          <w:sz w:val="21"/>
          <w:szCs w:val="21"/>
        </w:rPr>
        <w:t>GMOフリーの方針を決めた。これに対して、ダウ社およびモンサントが即座に、GMOの栽培を禁じる法律の停止を求めてマウイ郡を提訴している。</w:t>
      </w:r>
    </w:p>
    <w:p w14:paraId="0D696B85" w14:textId="77777777" w:rsidR="00F75DD1"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p>
    <w:p w14:paraId="1E6E1C39" w14:textId="6CF4F662" w:rsidR="00E46587" w:rsidRPr="00D03578" w:rsidRDefault="00F75DD1"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hint="eastAsia"/>
          <w:b/>
          <w:color w:val="660066"/>
          <w:kern w:val="0"/>
          <w:sz w:val="21"/>
          <w:szCs w:val="21"/>
        </w:rPr>
        <w:t>反対運動</w:t>
      </w:r>
      <w:r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2015年1月</w:t>
      </w:r>
    </w:p>
    <w:p w14:paraId="51DFF4D1" w14:textId="3E1CCDE8" w:rsidR="00E46587"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メキシコは2014年も、遺伝子組み換え作物の侵入を回避した。市民社会と農民運動、そして「</w:t>
      </w:r>
      <w:r w:rsidRPr="00D03578">
        <w:rPr>
          <w:rFonts w:asciiTheme="majorEastAsia" w:eastAsiaTheme="majorEastAsia" w:hAnsiTheme="majorEastAsia" w:cs="Times New Roman" w:hint="eastAsia"/>
          <w:kern w:val="1"/>
          <w:sz w:val="21"/>
          <w:szCs w:val="21"/>
          <w:u w:color="0000E9"/>
        </w:rPr>
        <w:t>常設人民法廷</w:t>
      </w:r>
      <w:r w:rsidRPr="00D03578">
        <w:rPr>
          <w:rFonts w:asciiTheme="majorEastAsia" w:eastAsiaTheme="majorEastAsia" w:hAnsiTheme="majorEastAsia" w:cs="Times New Roman" w:hint="eastAsia"/>
          <w:kern w:val="0"/>
          <w:sz w:val="21"/>
          <w:szCs w:val="21"/>
        </w:rPr>
        <w:t>」が、トウモロコシの原産国の遺伝子の中心地で、企業を阻んだのである。モンサントの遺伝子組み換え大豆はユカタン地域を脅かすものであり、栽培してはならない、と認める判決が下り、マヤの農民と養蜂家がモンサントに打ち勝った。さらに、チリとグアテマラで</w:t>
      </w:r>
      <w:r w:rsidRPr="00D03578">
        <w:rPr>
          <w:rStyle w:val="af"/>
          <w:rFonts w:asciiTheme="majorEastAsia" w:eastAsiaTheme="majorEastAsia" w:hAnsiTheme="majorEastAsia" w:cs="Arial"/>
          <w:bCs/>
          <w:i w:val="0"/>
          <w:iCs w:val="0"/>
          <w:sz w:val="21"/>
          <w:szCs w:val="21"/>
          <w:shd w:val="clear" w:color="auto" w:fill="FFFFFF"/>
        </w:rPr>
        <w:t>植物</w:t>
      </w:r>
      <w:r w:rsidRPr="00D03578">
        <w:rPr>
          <w:rFonts w:asciiTheme="majorEastAsia" w:eastAsiaTheme="majorEastAsia" w:hAnsiTheme="majorEastAsia" w:cs="Arial"/>
          <w:sz w:val="21"/>
          <w:szCs w:val="21"/>
          <w:shd w:val="clear" w:color="auto" w:fill="FFFFFF"/>
        </w:rPr>
        <w:t>新品種保護国際同盟</w:t>
      </w:r>
      <w:r w:rsidRPr="00D03578">
        <w:rPr>
          <w:rFonts w:asciiTheme="majorEastAsia" w:eastAsiaTheme="majorEastAsia" w:hAnsiTheme="majorEastAsia" w:cs="Times New Roman" w:hint="eastAsia"/>
          <w:kern w:val="0"/>
          <w:sz w:val="21"/>
          <w:szCs w:val="21"/>
        </w:rPr>
        <w:t>（UPOV）の91年条約（「モンサント法」）が廃止となり、イタリアでも地方裁判所が国内での「</w:t>
      </w:r>
      <w:r w:rsidRPr="00D03578">
        <w:rPr>
          <w:rFonts w:asciiTheme="majorEastAsia" w:eastAsiaTheme="majorEastAsia" w:hAnsiTheme="majorEastAsia" w:cs="Times New Roman"/>
          <w:kern w:val="1"/>
          <w:sz w:val="21"/>
          <w:szCs w:val="21"/>
          <w:u w:color="0000E9"/>
        </w:rPr>
        <w:t>MON810</w:t>
      </w:r>
      <w:r w:rsidRPr="00D03578">
        <w:rPr>
          <w:rFonts w:asciiTheme="majorEastAsia" w:eastAsiaTheme="majorEastAsia" w:hAnsiTheme="majorEastAsia" w:cs="Times New Roman" w:hint="eastAsia"/>
          <w:kern w:val="0"/>
          <w:sz w:val="21"/>
          <w:szCs w:val="21"/>
        </w:rPr>
        <w:t>」トウモロコシの栽培を禁じる判決を支持し、</w:t>
      </w:r>
      <w:r w:rsidRPr="00D03578">
        <w:rPr>
          <w:rFonts w:asciiTheme="majorEastAsia" w:eastAsiaTheme="majorEastAsia" w:hAnsiTheme="majorEastAsia" w:cs="Times New Roman" w:hint="eastAsia"/>
          <w:kern w:val="0"/>
          <w:sz w:val="21"/>
          <w:szCs w:val="21"/>
        </w:rPr>
        <w:lastRenderedPageBreak/>
        <w:t>コルドバとアルゼンチンではモンサントのグリホサート工場の操業停止を求める反対運動が続いており、モンサントにとって追い打ちとなっている。</w:t>
      </w:r>
    </w:p>
    <w:p w14:paraId="2D0FA26C" w14:textId="77777777" w:rsidR="00631CEB" w:rsidRDefault="00631CEB"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p>
    <w:p w14:paraId="54CE7129" w14:textId="12BDEE6E"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hint="eastAsia"/>
          <w:b/>
          <w:color w:val="660066"/>
          <w:kern w:val="0"/>
          <w:sz w:val="21"/>
          <w:szCs w:val="21"/>
        </w:rPr>
        <w:t>メキシコの「</w:t>
      </w:r>
      <w:r w:rsidR="00E46587" w:rsidRPr="00D03578">
        <w:rPr>
          <w:rFonts w:asciiTheme="majorEastAsia" w:eastAsiaTheme="majorEastAsia" w:hAnsiTheme="majorEastAsia" w:cs="Times New Roman"/>
          <w:b/>
          <w:color w:val="660066"/>
          <w:kern w:val="1"/>
          <w:sz w:val="21"/>
          <w:szCs w:val="21"/>
          <w:u w:color="0000E9"/>
        </w:rPr>
        <w:t>常設人民法廷</w:t>
      </w:r>
      <w:r w:rsidR="00E46587" w:rsidRPr="00D03578">
        <w:rPr>
          <w:rFonts w:asciiTheme="majorEastAsia" w:eastAsiaTheme="majorEastAsia" w:hAnsiTheme="majorEastAsia" w:cs="Times New Roman" w:hint="eastAsia"/>
          <w:b/>
          <w:color w:val="660066"/>
          <w:kern w:val="0"/>
          <w:sz w:val="21"/>
          <w:szCs w:val="21"/>
        </w:rPr>
        <w:t>」</w:t>
      </w:r>
      <w:r w:rsidR="00F75DD1"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2015年2月</w:t>
      </w:r>
    </w:p>
    <w:p w14:paraId="0ED82357"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2011年10月から2014年11月にかけて、メキシコの市民グループが、「持続不可能な</w:t>
      </w:r>
      <w:r w:rsidRPr="00D03578">
        <w:rPr>
          <w:rFonts w:asciiTheme="majorEastAsia" w:eastAsiaTheme="majorEastAsia" w:hAnsiTheme="majorEastAsia" w:cs="Times New Roman" w:hint="eastAsia"/>
          <w:kern w:val="0"/>
          <w:sz w:val="21"/>
          <w:szCs w:val="21"/>
        </w:rPr>
        <w:t>状態</w:t>
      </w:r>
      <w:r w:rsidRPr="00D03578">
        <w:rPr>
          <w:rFonts w:asciiTheme="majorEastAsia" w:eastAsiaTheme="majorEastAsia" w:hAnsiTheme="majorEastAsia" w:cs="Times New Roman"/>
          <w:kern w:val="0"/>
          <w:sz w:val="21"/>
          <w:szCs w:val="21"/>
        </w:rPr>
        <w:t>」を7つの項目にまとめた</w:t>
      </w:r>
      <w:r w:rsidRPr="00D03578">
        <w:rPr>
          <w:rFonts w:asciiTheme="majorEastAsia" w:eastAsiaTheme="majorEastAsia" w:hAnsiTheme="majorEastAsia" w:cs="Times New Roman" w:hint="eastAsia"/>
          <w:kern w:val="0"/>
          <w:sz w:val="21"/>
          <w:szCs w:val="21"/>
        </w:rPr>
        <w:t>――すなわち、暴力の一般化（何万人もの失踪者、抑圧、軍事化、収監、そして10万人もの暗殺）、環境破壊、労働者の権利の不安定化と独立労働組合の抑圧、ジェンダーをめぐる暴力とヘイトクライム、追放／止まらぬ移民の流出、報道の自由の欠如とジャーナリストに対する暴力、そして、農民の生活、食の主権、集団での借地（小作）に対する複合的攻撃、である。</w:t>
      </w:r>
    </w:p>
    <w:p w14:paraId="14D0743C"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80年代以降推進されてきた、いわゆる構造改革および国際公共政策には、憲法改正や法規制改革とともに、農村コミュニティを犠牲にして、法的・制度的保護の解体を招いた責任がある。メキシコの農業が、少数の多国籍企業によって支配される工業化されたグローバル・フード・システム（食品生産流通システム）に従属している現状、そして、自身の食料を生産しても利益が得られない状態にまで追い込まれている農民階級の無力化は、こうした政策や自由貿易協定（この状況を不可逆にするための</w:t>
      </w:r>
      <w:r w:rsidRPr="00D03578">
        <w:rPr>
          <w:rFonts w:asciiTheme="majorEastAsia" w:eastAsiaTheme="majorEastAsia" w:hAnsiTheme="majorEastAsia" w:cs="Times New Roman"/>
          <w:kern w:val="0"/>
          <w:sz w:val="21"/>
          <w:szCs w:val="21"/>
        </w:rPr>
        <w:t>“</w:t>
      </w:r>
      <w:r w:rsidRPr="00D03578">
        <w:rPr>
          <w:rFonts w:asciiTheme="majorEastAsia" w:eastAsiaTheme="majorEastAsia" w:hAnsiTheme="majorEastAsia" w:cs="Times New Roman" w:hint="eastAsia"/>
          <w:kern w:val="0"/>
          <w:sz w:val="21"/>
          <w:szCs w:val="21"/>
        </w:rPr>
        <w:t>南京錠“として機能している）の直接的影響である。</w:t>
      </w:r>
    </w:p>
    <w:p w14:paraId="1C07DB0B"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2013年11月、「トウモロコシ、食の主権、人々の自治権に対する暴力」に関する最終ヒアリングで、次の宣言が行われた</w:t>
      </w:r>
      <w:r w:rsidRPr="00D03578">
        <w:rPr>
          <w:rFonts w:asciiTheme="majorEastAsia" w:eastAsiaTheme="majorEastAsia" w:hAnsiTheme="majorEastAsia" w:cs="Times New Roman" w:hint="eastAsia"/>
          <w:kern w:val="0"/>
          <w:sz w:val="21"/>
          <w:szCs w:val="21"/>
        </w:rPr>
        <w:t>――現在、先住民および農村コミュニティの･･･自立した存続に反する、犯罪的性質の戦争が行われている。自立して生活する手段を奪うことで、人々に移住を強い、援助プログラムに依存させ、惨めな生活、困窮、そして死に追いやる･･･。メキシコ政府およびモンサント、シンジェンタ、ダウ、BASF、カーギルなどの企業各社が強行に押し進める農工業モデル――もっとも極端な要素の一つとして、遺伝子組み換え作物を含む――は、文化に対する攻撃を意味するのみならず、小作農業および自立した食料生産を守ることを阻む法律を作り上げることによる、自立した生活の存続に対する紛れもない戦争を意味している。</w:t>
      </w:r>
    </w:p>
    <w:p w14:paraId="746B0624"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自立した暮らしの存続に対する戦争は、有用な知識や発見の私物化につながり、さらに、生命そのものの私物化にもつながる。知的財産、特許、育種業者の権利･･･は、先祖から伝わる固有種子の所有や自由な交換を、犯罪として扱えるようにすることを明確に目的にして確立されている。G</w:t>
      </w:r>
      <w:r w:rsidRPr="00D03578">
        <w:rPr>
          <w:rFonts w:asciiTheme="majorEastAsia" w:eastAsiaTheme="majorEastAsia" w:hAnsiTheme="majorEastAsia" w:cs="Times New Roman"/>
          <w:kern w:val="0"/>
          <w:sz w:val="21"/>
          <w:szCs w:val="21"/>
        </w:rPr>
        <w:t>M作物は、自立した食料生産に対する最大の武器である。</w:t>
      </w:r>
      <w:r w:rsidRPr="00D03578">
        <w:rPr>
          <w:rFonts w:asciiTheme="majorEastAsia" w:eastAsiaTheme="majorEastAsia" w:hAnsiTheme="majorEastAsia" w:cs="Times New Roman" w:hint="eastAsia"/>
          <w:kern w:val="0"/>
          <w:sz w:val="21"/>
          <w:szCs w:val="21"/>
        </w:rPr>
        <w:t>メキシコ政府</w:t>
      </w:r>
      <w:r w:rsidRPr="00D03578">
        <w:rPr>
          <w:rFonts w:asciiTheme="majorEastAsia" w:eastAsiaTheme="majorEastAsia" w:hAnsiTheme="majorEastAsia" w:cs="Times New Roman"/>
          <w:kern w:val="0"/>
          <w:sz w:val="21"/>
          <w:szCs w:val="21"/>
        </w:rPr>
        <w:t>はこの14年間で、さまざまな汚染戦略を採用している。</w:t>
      </w:r>
    </w:p>
    <w:p w14:paraId="48D7886A"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lastRenderedPageBreak/>
        <w:t>「メキシコ</w:t>
      </w:r>
      <w:r w:rsidRPr="00D03578">
        <w:rPr>
          <w:rFonts w:asciiTheme="majorEastAsia" w:eastAsiaTheme="majorEastAsia" w:hAnsiTheme="majorEastAsia" w:cs="Times New Roman" w:hint="eastAsia"/>
          <w:kern w:val="0"/>
          <w:sz w:val="21"/>
          <w:szCs w:val="21"/>
        </w:rPr>
        <w:t>は、世界の食品安全保障の重要な柱である“遺伝子の宝庫”であり、そのため、同国内における遺伝子組み換えトウモロコシの播種は禁止しなければならない。」「生態浸食、テクノロジー、企業集中に関するアクション・グループ（ETC）」の代表パット・ムーニーは2010年に、次のように述べている――「トウモロコシ発祥の中心地での戦いに敗れれば、世界のあらゆる地域における農業多様性の中心的原点を失うことになる。あなたたち[メキシコ]が敗れれば、我々は勝つことができない。」…国家と国家が追求する利益を、土地を求める国内外のビジネスマンのそれと明確に区別するのは、ほぼ不可能である。</w:t>
      </w:r>
    </w:p>
    <w:p w14:paraId="1B70A032" w14:textId="77777777" w:rsidR="00F75DD1" w:rsidRPr="00D03578" w:rsidRDefault="00F75DD1"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7142861" w14:textId="0472699E"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b/>
          <w:color w:val="660066"/>
          <w:kern w:val="1"/>
          <w:sz w:val="21"/>
          <w:szCs w:val="21"/>
          <w:u w:color="0000E9"/>
        </w:rPr>
        <w:t>ブラジル</w:t>
      </w:r>
      <w:r w:rsidR="00E46587" w:rsidRPr="00D03578">
        <w:rPr>
          <w:rFonts w:asciiTheme="majorEastAsia" w:eastAsiaTheme="majorEastAsia" w:hAnsiTheme="majorEastAsia" w:cs="Times New Roman" w:hint="eastAsia"/>
          <w:b/>
          <w:color w:val="660066"/>
          <w:kern w:val="1"/>
          <w:sz w:val="21"/>
          <w:szCs w:val="21"/>
          <w:u w:color="0000E9"/>
        </w:rPr>
        <w:t>の</w:t>
      </w:r>
      <w:r w:rsidR="00E46587" w:rsidRPr="00D03578">
        <w:rPr>
          <w:rFonts w:asciiTheme="majorEastAsia" w:eastAsiaTheme="majorEastAsia" w:hAnsiTheme="majorEastAsia" w:cs="Times New Roman"/>
          <w:b/>
          <w:color w:val="660066"/>
          <w:kern w:val="1"/>
          <w:sz w:val="21"/>
          <w:szCs w:val="21"/>
          <w:u w:color="0000E9"/>
        </w:rPr>
        <w:t>GEユーカリの木</w:t>
      </w:r>
      <w:r w:rsidR="00F75DD1"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2015年3月</w:t>
      </w:r>
    </w:p>
    <w:p w14:paraId="0B5DF7F8"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ブラジル・バイオセーフティ技術委員会（</w:t>
      </w:r>
      <w:proofErr w:type="spellStart"/>
      <w:r w:rsidRPr="00D03578">
        <w:rPr>
          <w:rFonts w:asciiTheme="majorEastAsia" w:eastAsiaTheme="majorEastAsia" w:hAnsiTheme="majorEastAsia" w:cs="Times New Roman" w:hint="eastAsia"/>
          <w:kern w:val="0"/>
          <w:sz w:val="21"/>
          <w:szCs w:val="21"/>
        </w:rPr>
        <w:t>CTNBio</w:t>
      </w:r>
      <w:proofErr w:type="spellEnd"/>
      <w:r w:rsidRPr="00D03578">
        <w:rPr>
          <w:rFonts w:asciiTheme="majorEastAsia" w:eastAsiaTheme="majorEastAsia" w:hAnsiTheme="majorEastAsia" w:cs="Times New Roman"/>
          <w:kern w:val="0"/>
          <w:sz w:val="21"/>
          <w:szCs w:val="21"/>
        </w:rPr>
        <w:t>）は、バイオテクノロジー企業「</w:t>
      </w:r>
      <w:proofErr w:type="spellStart"/>
      <w:r w:rsidRPr="00D03578">
        <w:rPr>
          <w:rFonts w:asciiTheme="majorEastAsia" w:eastAsiaTheme="majorEastAsia" w:hAnsiTheme="majorEastAsia" w:cs="Times New Roman"/>
          <w:kern w:val="1"/>
          <w:sz w:val="21"/>
          <w:szCs w:val="21"/>
          <w:u w:color="0000E9"/>
        </w:rPr>
        <w:t>FuturaGene</w:t>
      </w:r>
      <w:proofErr w:type="spellEnd"/>
      <w:r w:rsidRPr="00D03578">
        <w:rPr>
          <w:rFonts w:asciiTheme="majorEastAsia" w:eastAsiaTheme="majorEastAsia" w:hAnsiTheme="majorEastAsia" w:cs="Times New Roman"/>
          <w:kern w:val="1"/>
          <w:sz w:val="21"/>
          <w:szCs w:val="21"/>
          <w:u w:color="0000E9"/>
        </w:rPr>
        <w:t>」</w:t>
      </w:r>
      <w:r w:rsidRPr="00D03578">
        <w:rPr>
          <w:rFonts w:asciiTheme="majorEastAsia" w:eastAsiaTheme="majorEastAsia" w:hAnsiTheme="majorEastAsia" w:cs="Times New Roman"/>
          <w:kern w:val="0"/>
          <w:sz w:val="21"/>
          <w:szCs w:val="21"/>
        </w:rPr>
        <w:t>の要請を受けて、同国内での</w:t>
      </w:r>
      <w:r w:rsidRPr="00D03578">
        <w:rPr>
          <w:rFonts w:asciiTheme="majorEastAsia" w:eastAsiaTheme="majorEastAsia" w:hAnsiTheme="majorEastAsia" w:cs="Times New Roman" w:hint="eastAsia"/>
          <w:kern w:val="0"/>
          <w:sz w:val="21"/>
          <w:szCs w:val="21"/>
        </w:rPr>
        <w:t>GEユーカリの商用開発を合法化するか否かの判断を下す</w:t>
      </w:r>
      <w:r w:rsidRPr="00D03578">
        <w:rPr>
          <w:rFonts w:asciiTheme="majorEastAsia" w:eastAsiaTheme="majorEastAsia" w:hAnsiTheme="majorEastAsia" w:cs="Times New Roman"/>
          <w:kern w:val="0"/>
          <w:sz w:val="21"/>
          <w:szCs w:val="21"/>
        </w:rPr>
        <w:t>会議を、3月5日に予定していた。米国政府は最近、</w:t>
      </w:r>
      <w:r w:rsidRPr="00D03578">
        <w:rPr>
          <w:rFonts w:asciiTheme="majorEastAsia" w:eastAsiaTheme="majorEastAsia" w:hAnsiTheme="majorEastAsia" w:cs="Times New Roman" w:hint="eastAsia"/>
          <w:kern w:val="0"/>
          <w:sz w:val="21"/>
          <w:szCs w:val="21"/>
        </w:rPr>
        <w:t>政府または民間による監視を一切しない状態で、公共および環境に対するリスク評価もしないまま、</w:t>
      </w:r>
      <w:r w:rsidRPr="00D03578">
        <w:rPr>
          <w:rFonts w:asciiTheme="majorEastAsia" w:eastAsiaTheme="majorEastAsia" w:hAnsiTheme="majorEastAsia" w:cs="Times New Roman"/>
          <w:kern w:val="0"/>
          <w:sz w:val="21"/>
          <w:szCs w:val="21"/>
        </w:rPr>
        <w:t>最初の</w:t>
      </w:r>
      <w:r w:rsidRPr="00D03578">
        <w:rPr>
          <w:rFonts w:asciiTheme="majorEastAsia" w:eastAsiaTheme="majorEastAsia" w:hAnsiTheme="majorEastAsia" w:cs="Times New Roman" w:hint="eastAsia"/>
          <w:kern w:val="0"/>
          <w:sz w:val="21"/>
          <w:szCs w:val="21"/>
        </w:rPr>
        <w:t>GE樹木、テーダマツ（</w:t>
      </w:r>
      <w:r w:rsidRPr="00D03578">
        <w:rPr>
          <w:rFonts w:asciiTheme="majorEastAsia" w:eastAsiaTheme="majorEastAsia" w:hAnsiTheme="majorEastAsia" w:cs="Times New Roman"/>
          <w:kern w:val="1"/>
          <w:sz w:val="21"/>
          <w:szCs w:val="21"/>
          <w:u w:color="0000E9"/>
        </w:rPr>
        <w:t>loblolly pine</w:t>
      </w:r>
      <w:r w:rsidRPr="00D03578">
        <w:rPr>
          <w:rFonts w:asciiTheme="majorEastAsia" w:eastAsiaTheme="majorEastAsia" w:hAnsiTheme="majorEastAsia" w:cs="Times New Roman" w:hint="eastAsia"/>
          <w:kern w:val="0"/>
          <w:sz w:val="21"/>
          <w:szCs w:val="21"/>
        </w:rPr>
        <w:t>）を認可している。だが、</w:t>
      </w:r>
      <w:proofErr w:type="spellStart"/>
      <w:r w:rsidRPr="00D03578">
        <w:rPr>
          <w:rFonts w:asciiTheme="majorEastAsia" w:eastAsiaTheme="majorEastAsia" w:hAnsiTheme="majorEastAsia" w:cs="Times New Roman" w:hint="eastAsia"/>
          <w:kern w:val="0"/>
          <w:sz w:val="21"/>
          <w:szCs w:val="21"/>
        </w:rPr>
        <w:t>CTNBio</w:t>
      </w:r>
      <w:proofErr w:type="spellEnd"/>
      <w:r w:rsidRPr="00D03578">
        <w:rPr>
          <w:rFonts w:asciiTheme="majorEastAsia" w:eastAsiaTheme="majorEastAsia" w:hAnsiTheme="majorEastAsia" w:cs="Times New Roman" w:hint="eastAsia"/>
          <w:kern w:val="0"/>
          <w:sz w:val="21"/>
          <w:szCs w:val="21"/>
        </w:rPr>
        <w:t>の会議が行われる建物を300人の農民が占拠し、会議は中止となった。また、同日、1</w:t>
      </w:r>
      <w:r w:rsidRPr="00D03578">
        <w:rPr>
          <w:rFonts w:asciiTheme="majorEastAsia" w:eastAsiaTheme="majorEastAsia" w:hAnsiTheme="majorEastAsia" w:cs="Times New Roman"/>
          <w:kern w:val="0"/>
          <w:sz w:val="21"/>
          <w:szCs w:val="21"/>
        </w:rPr>
        <w:t>,</w:t>
      </w:r>
      <w:r w:rsidRPr="00D03578">
        <w:rPr>
          <w:rFonts w:asciiTheme="majorEastAsia" w:eastAsiaTheme="majorEastAsia" w:hAnsiTheme="majorEastAsia" w:cs="Times New Roman" w:hint="eastAsia"/>
          <w:kern w:val="0"/>
          <w:sz w:val="21"/>
          <w:szCs w:val="21"/>
        </w:rPr>
        <w:t>000人の女性がブラジル各地で</w:t>
      </w:r>
      <w:proofErr w:type="spellStart"/>
      <w:r w:rsidRPr="00D03578">
        <w:rPr>
          <w:rFonts w:asciiTheme="majorEastAsia" w:eastAsiaTheme="majorEastAsia" w:hAnsiTheme="majorEastAsia" w:cs="Times New Roman"/>
          <w:kern w:val="1"/>
          <w:sz w:val="21"/>
          <w:szCs w:val="21"/>
          <w:u w:color="0000E9"/>
        </w:rPr>
        <w:t>FuturaGene</w:t>
      </w:r>
      <w:proofErr w:type="spellEnd"/>
      <w:r w:rsidRPr="00D03578">
        <w:rPr>
          <w:rFonts w:asciiTheme="majorEastAsia" w:eastAsiaTheme="majorEastAsia" w:hAnsiTheme="majorEastAsia" w:cs="Times New Roman" w:hint="eastAsia"/>
          <w:kern w:val="0"/>
          <w:sz w:val="21"/>
          <w:szCs w:val="21"/>
        </w:rPr>
        <w:t>の事業所を占拠。この反対運動では、GEユーカリの苗木も破壊された。</w:t>
      </w:r>
    </w:p>
    <w:p w14:paraId="5A5457EA" w14:textId="5771BFF4" w:rsidR="00E46587" w:rsidRPr="00D03578" w:rsidRDefault="00E46587" w:rsidP="007A798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p>
    <w:p w14:paraId="6FF10DB4" w14:textId="2A24125E"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heme="majorHAnsi"/>
          <w:b/>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heme="majorHAnsi"/>
          <w:b/>
          <w:color w:val="660066"/>
          <w:kern w:val="1"/>
          <w:sz w:val="21"/>
          <w:szCs w:val="21"/>
          <w:u w:color="0000E9"/>
        </w:rPr>
        <w:t>「CRISPR-CAS9」</w:t>
      </w:r>
      <w:r w:rsidR="00F75DD1" w:rsidRPr="00D03578">
        <w:rPr>
          <w:rFonts w:asciiTheme="majorEastAsia" w:eastAsiaTheme="majorEastAsia" w:hAnsiTheme="majorEastAsia" w:cstheme="majorHAnsi" w:hint="eastAsia"/>
          <w:b/>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2015年1月</w:t>
      </w:r>
    </w:p>
    <w:p w14:paraId="6C3917B0" w14:textId="6925A23A"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さまざまな企業が、“</w:t>
      </w:r>
      <w:r w:rsidRPr="00D03578">
        <w:rPr>
          <w:rFonts w:asciiTheme="majorEastAsia" w:eastAsiaTheme="majorEastAsia" w:hAnsiTheme="majorEastAsia" w:cs="Times New Roman" w:hint="eastAsia"/>
          <w:kern w:val="0"/>
          <w:sz w:val="21"/>
          <w:szCs w:val="21"/>
        </w:rPr>
        <w:t>GMO（遺伝子組み換え生物）</w:t>
      </w:r>
      <w:r w:rsidRPr="00D03578">
        <w:rPr>
          <w:rFonts w:asciiTheme="majorEastAsia" w:eastAsiaTheme="majorEastAsia" w:hAnsiTheme="majorEastAsia" w:cs="Times New Roman"/>
          <w:kern w:val="0"/>
          <w:sz w:val="21"/>
          <w:szCs w:val="21"/>
        </w:rPr>
        <w:t>”</w:t>
      </w:r>
      <w:r w:rsidRPr="00D03578">
        <w:rPr>
          <w:rFonts w:asciiTheme="majorEastAsia" w:eastAsiaTheme="majorEastAsia" w:hAnsiTheme="majorEastAsia" w:cs="Times New Roman" w:hint="eastAsia"/>
          <w:kern w:val="0"/>
          <w:sz w:val="21"/>
          <w:szCs w:val="21"/>
        </w:rPr>
        <w:t>から“GM（遺伝子組み換え）”を外そうと、懸命に取り組んでいる。3年前、遺伝学の世界で「</w:t>
      </w:r>
      <w:r w:rsidRPr="00D03578">
        <w:rPr>
          <w:rFonts w:asciiTheme="majorEastAsia" w:eastAsiaTheme="majorEastAsia" w:hAnsiTheme="majorEastAsia" w:cs="Times New Roman"/>
          <w:kern w:val="1"/>
          <w:sz w:val="21"/>
          <w:szCs w:val="21"/>
          <w:u w:color="0000E9"/>
        </w:rPr>
        <w:t>CRISPR-CAS9</w:t>
      </w:r>
      <w:r w:rsidRPr="00D03578">
        <w:rPr>
          <w:rFonts w:asciiTheme="majorEastAsia" w:eastAsiaTheme="majorEastAsia" w:hAnsiTheme="majorEastAsia" w:cs="Times New Roman" w:hint="eastAsia"/>
          <w:kern w:val="0"/>
          <w:sz w:val="21"/>
          <w:szCs w:val="21"/>
        </w:rPr>
        <w:t>」について知る人は誰もいなかった。それが今、バイオテクノロジー業界を席巻する注目の技術として、生命遺伝子工学に革命をもたらしている。“バイオテクノロジーにおける世紀最大のブレイクスルー”と称される、ゲノムを複数箇所において高速で“編集”できるこの技術は、絶滅した恐竜の復活から疾病の根絶まで、あらゆることを可能にすると期待される。と同時に、市場において、最初の“遺伝子を編集された”生物が“非GMO”として承認される中、激しい特許訴訟の対象にもなっている。</w:t>
      </w:r>
    </w:p>
    <w:p w14:paraId="16491E74"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1581B0FE"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D03578">
        <w:rPr>
          <w:rFonts w:asciiTheme="majorEastAsia" w:eastAsiaTheme="majorEastAsia" w:hAnsiTheme="majorEastAsia" w:cs="Times New Roman"/>
          <w:b/>
          <w:bCs/>
          <w:color w:val="FF4404"/>
          <w:kern w:val="1"/>
          <w:sz w:val="21"/>
          <w:szCs w:val="21"/>
          <w:u w:color="0000E9"/>
        </w:rPr>
        <w:t>自由貿易協定</w:t>
      </w:r>
    </w:p>
    <w:p w14:paraId="2B6FB2A0"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b/>
          <w:color w:val="660066"/>
          <w:kern w:val="1"/>
          <w:sz w:val="21"/>
          <w:szCs w:val="21"/>
          <w:u w:color="0000E9"/>
        </w:rPr>
        <w:t xml:space="preserve">　</w:t>
      </w:r>
      <w:r w:rsidRPr="00D03578">
        <w:rPr>
          <w:rFonts w:asciiTheme="majorEastAsia" w:eastAsiaTheme="majorEastAsia" w:hAnsiTheme="majorEastAsia" w:cs="Times New Roman"/>
          <w:b/>
          <w:color w:val="660066"/>
          <w:kern w:val="1"/>
          <w:sz w:val="21"/>
          <w:szCs w:val="21"/>
          <w:u w:color="0000E9"/>
        </w:rPr>
        <w:t>自由貿易協定</w:t>
      </w:r>
      <w:r w:rsidRPr="00EE0047">
        <w:rPr>
          <w:rFonts w:asciiTheme="majorEastAsia" w:eastAsiaTheme="majorEastAsia" w:hAnsiTheme="majorEastAsia" w:cs="Times New Roman"/>
          <w:b/>
          <w:color w:val="660066"/>
          <w:kern w:val="1"/>
          <w:sz w:val="20"/>
          <w:szCs w:val="20"/>
          <w:u w:color="0000E9"/>
        </w:rPr>
        <w:t>(</w:t>
      </w:r>
      <w:r w:rsidRPr="00EE0047">
        <w:rPr>
          <w:rFonts w:asciiTheme="majorEastAsia" w:eastAsiaTheme="majorEastAsia" w:hAnsiTheme="majorEastAsia" w:cs="Times New Roman" w:hint="eastAsia"/>
          <w:b/>
          <w:color w:val="660066"/>
          <w:kern w:val="1"/>
          <w:sz w:val="20"/>
          <w:szCs w:val="20"/>
          <w:u w:color="0000E9"/>
        </w:rPr>
        <w:t>FTA</w:t>
      </w:r>
      <w:r w:rsidRPr="00EE0047">
        <w:rPr>
          <w:rFonts w:asciiTheme="majorEastAsia" w:eastAsiaTheme="majorEastAsia" w:hAnsiTheme="majorEastAsia" w:cs="Times New Roman"/>
          <w:b/>
          <w:color w:val="660066"/>
          <w:kern w:val="1"/>
          <w:sz w:val="20"/>
          <w:szCs w:val="20"/>
          <w:u w:color="0000E9"/>
        </w:rPr>
        <w:t>)と</w:t>
      </w:r>
      <w:r w:rsidRPr="00D03578">
        <w:rPr>
          <w:rFonts w:asciiTheme="majorEastAsia" w:eastAsiaTheme="majorEastAsia" w:hAnsiTheme="majorEastAsia" w:cs="Times New Roman"/>
          <w:b/>
          <w:color w:val="660066"/>
          <w:kern w:val="1"/>
          <w:sz w:val="21"/>
          <w:szCs w:val="21"/>
          <w:u w:color="0000E9"/>
        </w:rPr>
        <w:t>経済連携協定</w:t>
      </w:r>
      <w:r w:rsidRPr="00EE0047">
        <w:rPr>
          <w:rFonts w:asciiTheme="majorEastAsia" w:eastAsiaTheme="majorEastAsia" w:hAnsiTheme="majorEastAsia" w:cs="Times New Roman"/>
          <w:b/>
          <w:color w:val="660066"/>
          <w:kern w:val="1"/>
          <w:sz w:val="20"/>
          <w:szCs w:val="20"/>
          <w:u w:color="0000E9"/>
        </w:rPr>
        <w:t>(</w:t>
      </w:r>
      <w:r w:rsidRPr="00EE0047">
        <w:rPr>
          <w:rFonts w:asciiTheme="majorEastAsia" w:eastAsiaTheme="majorEastAsia" w:hAnsiTheme="majorEastAsia" w:cs="Times New Roman" w:hint="eastAsia"/>
          <w:b/>
          <w:color w:val="660066"/>
          <w:kern w:val="1"/>
          <w:sz w:val="20"/>
          <w:szCs w:val="20"/>
          <w:u w:color="0000E9"/>
        </w:rPr>
        <w:t>EPA</w:t>
      </w:r>
      <w:r w:rsidRPr="00EE0047">
        <w:rPr>
          <w:rFonts w:asciiTheme="majorEastAsia" w:eastAsiaTheme="majorEastAsia" w:hAnsiTheme="majorEastAsia" w:cs="Times New Roman"/>
          <w:b/>
          <w:color w:val="660066"/>
          <w:kern w:val="1"/>
          <w:sz w:val="20"/>
          <w:szCs w:val="20"/>
          <w:u w:color="0000E9"/>
        </w:rPr>
        <w:t>)</w:t>
      </w:r>
      <w:r w:rsidRPr="00EE0047">
        <w:rPr>
          <w:rFonts w:asciiTheme="majorEastAsia" w:eastAsiaTheme="majorEastAsia" w:hAnsiTheme="majorEastAsia" w:cs="Times New Roman"/>
          <w:kern w:val="0"/>
          <w:sz w:val="20"/>
          <w:szCs w:val="20"/>
        </w:rPr>
        <w:t>2015</w:t>
      </w:r>
      <w:r w:rsidRPr="00EE0047">
        <w:rPr>
          <w:rFonts w:asciiTheme="majorEastAsia" w:eastAsiaTheme="majorEastAsia" w:hAnsiTheme="majorEastAsia" w:cs="Times New Roman"/>
          <w:kern w:val="0"/>
          <w:sz w:val="18"/>
          <w:szCs w:val="18"/>
        </w:rPr>
        <w:t>年</w:t>
      </w:r>
      <w:r w:rsidRPr="00EE0047">
        <w:rPr>
          <w:rFonts w:asciiTheme="majorEastAsia" w:eastAsiaTheme="majorEastAsia" w:hAnsiTheme="majorEastAsia" w:cs="Times New Roman"/>
          <w:kern w:val="0"/>
          <w:sz w:val="20"/>
          <w:szCs w:val="20"/>
        </w:rPr>
        <w:t>1</w:t>
      </w:r>
      <w:r w:rsidRPr="00EE0047">
        <w:rPr>
          <w:rFonts w:asciiTheme="majorEastAsia" w:eastAsiaTheme="majorEastAsia" w:hAnsiTheme="majorEastAsia" w:cs="Times New Roman"/>
          <w:kern w:val="0"/>
          <w:sz w:val="18"/>
          <w:szCs w:val="18"/>
        </w:rPr>
        <w:t>月</w:t>
      </w:r>
    </w:p>
    <w:p w14:paraId="7724805C"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1900年代後半以降、米国とヨーロッパは、自国の多国籍企業が市場で優位に立つためのツールとして、二国間の自由貿易協定</w:t>
      </w:r>
      <w:r w:rsidRPr="00D03578">
        <w:rPr>
          <w:rFonts w:asciiTheme="majorEastAsia" w:eastAsiaTheme="majorEastAsia" w:hAnsiTheme="majorEastAsia" w:cs="Times New Roman"/>
          <w:kern w:val="0"/>
          <w:sz w:val="21"/>
          <w:szCs w:val="21"/>
        </w:rPr>
        <w:t>（</w:t>
      </w:r>
      <w:r w:rsidRPr="00D03578">
        <w:rPr>
          <w:rFonts w:asciiTheme="majorEastAsia" w:eastAsiaTheme="majorEastAsia" w:hAnsiTheme="majorEastAsia" w:cs="Times New Roman" w:hint="eastAsia"/>
          <w:kern w:val="0"/>
          <w:sz w:val="21"/>
          <w:szCs w:val="21"/>
        </w:rPr>
        <w:t>FTA</w:t>
      </w:r>
      <w:r w:rsidRPr="00D03578">
        <w:rPr>
          <w:rFonts w:asciiTheme="majorEastAsia" w:eastAsiaTheme="majorEastAsia" w:hAnsiTheme="majorEastAsia" w:cs="Times New Roman"/>
          <w:kern w:val="0"/>
          <w:sz w:val="21"/>
          <w:szCs w:val="21"/>
        </w:rPr>
        <w:t>）を認めるよう、アフリカに圧力をかけてきた。その影響は種子業界にも及んでいる。</w:t>
      </w:r>
      <w:r w:rsidRPr="00D03578">
        <w:rPr>
          <w:rFonts w:asciiTheme="majorEastAsia" w:eastAsiaTheme="majorEastAsia" w:hAnsiTheme="majorEastAsia" w:cs="Times New Roman" w:hint="eastAsia"/>
          <w:kern w:val="0"/>
          <w:sz w:val="21"/>
          <w:szCs w:val="21"/>
        </w:rPr>
        <w:t>二国間自由貿易協定で</w:t>
      </w:r>
      <w:r w:rsidRPr="00D03578">
        <w:rPr>
          <w:rFonts w:asciiTheme="majorEastAsia" w:eastAsiaTheme="majorEastAsia" w:hAnsiTheme="majorEastAsia" w:cs="Times New Roman"/>
          <w:kern w:val="0"/>
          <w:sz w:val="21"/>
          <w:szCs w:val="21"/>
        </w:rPr>
        <w:t>は、国際基準――たとえば世界貿易</w:t>
      </w:r>
      <w:r w:rsidRPr="00D03578">
        <w:rPr>
          <w:rFonts w:asciiTheme="majorEastAsia" w:eastAsiaTheme="majorEastAsia" w:hAnsiTheme="majorEastAsia" w:cs="Times New Roman"/>
          <w:kern w:val="0"/>
          <w:sz w:val="21"/>
          <w:szCs w:val="21"/>
        </w:rPr>
        <w:lastRenderedPageBreak/>
        <w:t>機関（</w:t>
      </w:r>
      <w:r w:rsidRPr="00D03578">
        <w:rPr>
          <w:rFonts w:asciiTheme="majorEastAsia" w:eastAsiaTheme="majorEastAsia" w:hAnsiTheme="majorEastAsia" w:cs="Times New Roman" w:hint="eastAsia"/>
          <w:kern w:val="0"/>
          <w:sz w:val="21"/>
          <w:szCs w:val="21"/>
        </w:rPr>
        <w:t>WTO</w:t>
      </w:r>
      <w:r w:rsidRPr="00D03578">
        <w:rPr>
          <w:rFonts w:asciiTheme="majorEastAsia" w:eastAsiaTheme="majorEastAsia" w:hAnsiTheme="majorEastAsia" w:cs="Times New Roman"/>
          <w:kern w:val="0"/>
          <w:sz w:val="21"/>
          <w:szCs w:val="21"/>
        </w:rPr>
        <w:t>）が定めるような――を超えた基準が設定される傾向がある。大半のアフリカ諸国が参加している</w:t>
      </w:r>
      <w:r w:rsidRPr="00D03578">
        <w:rPr>
          <w:rFonts w:asciiTheme="majorEastAsia" w:eastAsiaTheme="majorEastAsia" w:hAnsiTheme="majorEastAsia" w:cs="Times New Roman" w:hint="eastAsia"/>
          <w:kern w:val="0"/>
          <w:sz w:val="21"/>
          <w:szCs w:val="21"/>
        </w:rPr>
        <w:t>W</w:t>
      </w:r>
      <w:r w:rsidRPr="00D03578">
        <w:rPr>
          <w:rFonts w:asciiTheme="majorEastAsia" w:eastAsiaTheme="majorEastAsia" w:hAnsiTheme="majorEastAsia" w:cs="Times New Roman"/>
          <w:kern w:val="0"/>
          <w:sz w:val="21"/>
          <w:szCs w:val="21"/>
        </w:rPr>
        <w:t>TO・TRIPS協定（知的所有権の貿易関連の側面に関する協定）では、参加国は動植物に対する特許を認めなくてもよいことになっている。だが、その一方で、植物品種に対して、なんらかの知的財産保護を設けることを、具体的な形式は規定せず、参加国に義務付けている。</w:t>
      </w:r>
    </w:p>
    <w:p w14:paraId="4E5D3A43"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TRIPS協定の条件では満足しない米国とヨーロッパは、もう一歩進んだ措置として、アフリカ諸国とのあいだで二国間貿易協定</w:t>
      </w:r>
      <w:r w:rsidRPr="00D03578">
        <w:rPr>
          <w:rFonts w:asciiTheme="majorEastAsia" w:eastAsiaTheme="majorEastAsia" w:hAnsiTheme="majorEastAsia" w:cs="Times New Roman" w:hint="eastAsia"/>
          <w:kern w:val="0"/>
          <w:sz w:val="21"/>
          <w:szCs w:val="21"/>
        </w:rPr>
        <w:t>――</w:t>
      </w:r>
      <w:r w:rsidRPr="00D03578">
        <w:rPr>
          <w:rFonts w:asciiTheme="majorEastAsia" w:eastAsiaTheme="majorEastAsia" w:hAnsiTheme="majorEastAsia" w:cs="Times New Roman"/>
          <w:kern w:val="0"/>
          <w:sz w:val="21"/>
          <w:szCs w:val="21"/>
        </w:rPr>
        <w:t>調印政府に</w:t>
      </w:r>
      <w:r w:rsidRPr="00D03578">
        <w:rPr>
          <w:rFonts w:asciiTheme="majorEastAsia" w:eastAsiaTheme="majorEastAsia" w:hAnsiTheme="majorEastAsia" w:cs="Times New Roman"/>
          <w:kern w:val="1"/>
          <w:sz w:val="21"/>
          <w:szCs w:val="21"/>
          <w:u w:color="0000E9"/>
        </w:rPr>
        <w:t>UPOV</w:t>
      </w:r>
      <w:r w:rsidRPr="00D03578">
        <w:rPr>
          <w:rFonts w:asciiTheme="majorEastAsia" w:eastAsiaTheme="majorEastAsia" w:hAnsiTheme="majorEastAsia" w:cs="Times New Roman"/>
          <w:kern w:val="0"/>
          <w:sz w:val="21"/>
          <w:szCs w:val="21"/>
        </w:rPr>
        <w:t>（植物新品種保護国際同盟）の条項の実施を義務付ける、あるいは、さらに同盟への加入まで求める</w:t>
      </w:r>
      <w:r w:rsidRPr="00D03578">
        <w:rPr>
          <w:rFonts w:asciiTheme="majorEastAsia" w:eastAsiaTheme="majorEastAsia" w:hAnsiTheme="majorEastAsia" w:cs="Times New Roman" w:hint="eastAsia"/>
          <w:kern w:val="0"/>
          <w:sz w:val="21"/>
          <w:szCs w:val="21"/>
        </w:rPr>
        <w:t>――</w:t>
      </w:r>
      <w:r w:rsidRPr="00D03578">
        <w:rPr>
          <w:rFonts w:asciiTheme="majorEastAsia" w:eastAsiaTheme="majorEastAsia" w:hAnsiTheme="majorEastAsia" w:cs="Times New Roman"/>
          <w:kern w:val="0"/>
          <w:sz w:val="21"/>
          <w:szCs w:val="21"/>
        </w:rPr>
        <w:t>に調印している。</w:t>
      </w:r>
      <w:r w:rsidRPr="00D03578">
        <w:rPr>
          <w:rFonts w:asciiTheme="majorEastAsia" w:eastAsiaTheme="majorEastAsia" w:hAnsiTheme="majorEastAsia" w:cs="Times New Roman" w:hint="eastAsia"/>
          <w:kern w:val="0"/>
          <w:sz w:val="21"/>
          <w:szCs w:val="21"/>
        </w:rPr>
        <w:t>種子に対する本格的な産業特許まで求めるFTAもある。</w:t>
      </w:r>
    </w:p>
    <w:p w14:paraId="69910B75"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収穫した種子を保存しておき、翌年にまた播くという、遙か昔からの農民の権利は奪われ、伝統的な品種の種子の流通は厳しく禁じられる。</w:t>
      </w:r>
    </w:p>
    <w:p w14:paraId="7C716FA7"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b/>
          <w:color w:val="660066"/>
          <w:kern w:val="0"/>
          <w:sz w:val="21"/>
          <w:szCs w:val="21"/>
        </w:rPr>
        <w:t xml:space="preserve"> </w:t>
      </w:r>
    </w:p>
    <w:p w14:paraId="26D545F1"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Pr="00D03578">
        <w:rPr>
          <w:rFonts w:asciiTheme="majorEastAsia" w:eastAsiaTheme="majorEastAsia" w:hAnsiTheme="majorEastAsia" w:cs="Times New Roman"/>
          <w:b/>
          <w:color w:val="660066"/>
          <w:kern w:val="1"/>
          <w:sz w:val="21"/>
          <w:szCs w:val="21"/>
          <w:u w:color="0000E9"/>
        </w:rPr>
        <w:t>パキスタンの種子法案</w:t>
      </w:r>
      <w:r w:rsidRPr="00D03578">
        <w:rPr>
          <w:rFonts w:asciiTheme="majorEastAsia" w:eastAsiaTheme="majorEastAsia" w:hAnsiTheme="majorEastAsia" w:cs="Times New Roman" w:hint="eastAsia"/>
          <w:color w:val="660066"/>
          <w:kern w:val="1"/>
          <w:sz w:val="21"/>
          <w:szCs w:val="21"/>
          <w:u w:color="0000E9"/>
        </w:rPr>
        <w:t xml:space="preserve">　</w:t>
      </w:r>
      <w:r w:rsidRPr="00D03578">
        <w:rPr>
          <w:rFonts w:asciiTheme="majorEastAsia" w:eastAsiaTheme="majorEastAsia" w:hAnsiTheme="majorEastAsia" w:cs="Times New Roman"/>
          <w:kern w:val="0"/>
          <w:sz w:val="21"/>
          <w:szCs w:val="21"/>
        </w:rPr>
        <w:t>2015年3月</w:t>
      </w:r>
    </w:p>
    <w:p w14:paraId="5EE8F428" w14:textId="77777777" w:rsidR="003B55A6"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105"/>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ラホールの教会で起きた自爆事件の動揺がいまだ続くパキスタンで、人々に注目されないまま、政府が静かに種子法案を通過させた。この法律の下では、種子を保存、販売、交換した農民は、罰金や懲役刑を科される。</w:t>
      </w:r>
    </w:p>
    <w:p w14:paraId="29EB98EB" w14:textId="77777777" w:rsidR="003B55A6" w:rsidRPr="00D03578" w:rsidRDefault="003B55A6" w:rsidP="003B55A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105"/>
        <w:jc w:val="left"/>
        <w:rPr>
          <w:rFonts w:asciiTheme="majorEastAsia" w:eastAsiaTheme="majorEastAsia" w:hAnsiTheme="majorEastAsia" w:cs="Times New Roman"/>
          <w:kern w:val="0"/>
          <w:sz w:val="21"/>
          <w:szCs w:val="21"/>
        </w:rPr>
      </w:pPr>
    </w:p>
    <w:p w14:paraId="0E220F07"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bCs/>
          <w:color w:val="FF4404"/>
          <w:kern w:val="1"/>
          <w:sz w:val="21"/>
          <w:szCs w:val="21"/>
          <w:u w:color="0000E9"/>
        </w:rPr>
      </w:pPr>
      <w:r w:rsidRPr="00D03578">
        <w:rPr>
          <w:rFonts w:asciiTheme="majorEastAsia" w:eastAsiaTheme="majorEastAsia" w:hAnsiTheme="majorEastAsia" w:cs="Times New Roman"/>
          <w:b/>
          <w:bCs/>
          <w:color w:val="FF4404"/>
          <w:kern w:val="1"/>
          <w:sz w:val="21"/>
          <w:szCs w:val="21"/>
          <w:u w:color="0000E9"/>
        </w:rPr>
        <w:t>虚偽</w:t>
      </w:r>
    </w:p>
    <w:p w14:paraId="4AD9BA34" w14:textId="270CB811"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b/>
          <w:color w:val="660066"/>
          <w:kern w:val="1"/>
          <w:sz w:val="21"/>
          <w:szCs w:val="21"/>
          <w:u w:color="0000E9"/>
        </w:rPr>
        <w:t xml:space="preserve">　</w:t>
      </w:r>
      <w:r w:rsidR="00E46587" w:rsidRPr="00D03578">
        <w:rPr>
          <w:rFonts w:asciiTheme="majorEastAsia" w:eastAsiaTheme="majorEastAsia" w:hAnsiTheme="majorEastAsia" w:cs="Times New Roman" w:hint="eastAsia"/>
          <w:b/>
          <w:color w:val="660066"/>
          <w:kern w:val="1"/>
          <w:sz w:val="21"/>
          <w:szCs w:val="21"/>
          <w:u w:color="0000E9"/>
        </w:rPr>
        <w:t>企業から出資を受ける</w:t>
      </w:r>
      <w:r w:rsidR="00F75DD1" w:rsidRPr="00D03578">
        <w:rPr>
          <w:rFonts w:asciiTheme="majorEastAsia" w:eastAsiaTheme="majorEastAsia" w:hAnsiTheme="majorEastAsia" w:cs="Times New Roman"/>
          <w:b/>
          <w:color w:val="660066"/>
          <w:kern w:val="1"/>
          <w:sz w:val="21"/>
          <w:szCs w:val="21"/>
          <w:u w:color="0000E9"/>
        </w:rPr>
        <w:t>‘</w:t>
      </w:r>
      <w:r w:rsidR="00E46587" w:rsidRPr="00D03578">
        <w:rPr>
          <w:rFonts w:asciiTheme="majorEastAsia" w:eastAsiaTheme="majorEastAsia" w:hAnsiTheme="majorEastAsia" w:cs="Times New Roman"/>
          <w:b/>
          <w:color w:val="660066"/>
          <w:kern w:val="1"/>
          <w:sz w:val="21"/>
          <w:szCs w:val="21"/>
          <w:u w:color="0000E9"/>
        </w:rPr>
        <w:t>独立の執筆者</w:t>
      </w:r>
      <w:r w:rsidR="00F75DD1" w:rsidRPr="00D03578">
        <w:rPr>
          <w:rFonts w:asciiTheme="majorEastAsia" w:eastAsiaTheme="majorEastAsia" w:hAnsiTheme="majorEastAsia" w:cs="Times New Roman"/>
          <w:b/>
          <w:color w:val="660066"/>
          <w:kern w:val="1"/>
          <w:sz w:val="21"/>
          <w:szCs w:val="21"/>
          <w:u w:color="0000E9"/>
        </w:rPr>
        <w:t>’</w:t>
      </w:r>
      <w:r w:rsidR="00F75DD1" w:rsidRPr="00D03578">
        <w:rPr>
          <w:rFonts w:asciiTheme="majorEastAsia" w:eastAsiaTheme="majorEastAsia" w:hAnsiTheme="majorEastAsia" w:cs="Times New Roman" w:hint="eastAsia"/>
          <w:kern w:val="0"/>
          <w:sz w:val="21"/>
          <w:szCs w:val="21"/>
        </w:rPr>
        <w:t>今</w:t>
      </w:r>
      <w:r w:rsidR="00E46587" w:rsidRPr="00D03578">
        <w:rPr>
          <w:rFonts w:asciiTheme="majorEastAsia" w:eastAsiaTheme="majorEastAsia" w:hAnsiTheme="majorEastAsia" w:cs="Times New Roman"/>
          <w:kern w:val="0"/>
          <w:sz w:val="21"/>
          <w:szCs w:val="21"/>
        </w:rPr>
        <w:t>年5月</w:t>
      </w:r>
    </w:p>
    <w:p w14:paraId="0D3B8674" w14:textId="097940DA" w:rsidR="003E7CC9"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イギリスの農家や一般家庭にGM作物・食品を早急に導入するよう求める報告書をまとめた</w:t>
      </w:r>
      <w:r w:rsidRPr="00D03578">
        <w:rPr>
          <w:rFonts w:asciiTheme="majorEastAsia" w:eastAsiaTheme="majorEastAsia" w:hAnsiTheme="majorEastAsia" w:cs="Times New Roman"/>
          <w:kern w:val="0"/>
          <w:sz w:val="21"/>
          <w:szCs w:val="21"/>
        </w:rPr>
        <w:t>“独立した立場の”執筆者は、全員、</w:t>
      </w:r>
      <w:r w:rsidR="00D03578">
        <w:rPr>
          <w:rFonts w:asciiTheme="majorEastAsia" w:eastAsiaTheme="majorEastAsia" w:hAnsiTheme="majorEastAsia" w:cs="Times New Roman"/>
          <w:kern w:val="0"/>
          <w:sz w:val="21"/>
          <w:szCs w:val="21"/>
        </w:rPr>
        <w:t>GM</w:t>
      </w:r>
      <w:r w:rsidRPr="00D03578">
        <w:rPr>
          <w:rFonts w:asciiTheme="majorEastAsia" w:eastAsiaTheme="majorEastAsia" w:hAnsiTheme="majorEastAsia" w:cs="Times New Roman"/>
          <w:kern w:val="0"/>
          <w:sz w:val="21"/>
          <w:szCs w:val="21"/>
        </w:rPr>
        <w:t>業界とつながりのある人物だった。</w:t>
      </w:r>
    </w:p>
    <w:p w14:paraId="3E9DDA3D" w14:textId="77777777" w:rsidR="003B55A6" w:rsidRDefault="003B55A6"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bCs/>
          <w:color w:val="FF4404"/>
          <w:kern w:val="1"/>
          <w:sz w:val="21"/>
          <w:szCs w:val="21"/>
          <w:u w:color="0000E9"/>
        </w:rPr>
      </w:pPr>
    </w:p>
    <w:p w14:paraId="091CDFF8" w14:textId="77777777" w:rsidR="00E46587" w:rsidRPr="00D03578" w:rsidRDefault="00E46587"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D03578">
        <w:rPr>
          <w:rFonts w:asciiTheme="majorEastAsia" w:eastAsiaTheme="majorEastAsia" w:hAnsiTheme="majorEastAsia" w:cs="Times New Roman"/>
          <w:b/>
          <w:bCs/>
          <w:color w:val="FF4404"/>
          <w:kern w:val="1"/>
          <w:sz w:val="21"/>
          <w:szCs w:val="21"/>
          <w:u w:color="0000E9"/>
        </w:rPr>
        <w:t>MEDICAL医療</w:t>
      </w:r>
    </w:p>
    <w:p w14:paraId="46C80693" w14:textId="3D070468"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b/>
          <w:color w:val="660066"/>
          <w:kern w:val="1"/>
          <w:sz w:val="21"/>
          <w:szCs w:val="21"/>
          <w:u w:color="0000E9"/>
        </w:rPr>
        <w:t xml:space="preserve">　</w:t>
      </w:r>
      <w:r w:rsidR="00F75DD1" w:rsidRPr="00D03578">
        <w:rPr>
          <w:rFonts w:asciiTheme="majorEastAsia" w:eastAsiaTheme="majorEastAsia" w:hAnsiTheme="majorEastAsia" w:cs="Times New Roman"/>
          <w:b/>
          <w:color w:val="660066"/>
          <w:kern w:val="1"/>
          <w:sz w:val="21"/>
          <w:szCs w:val="21"/>
          <w:u w:color="0000E9"/>
        </w:rPr>
        <w:t>「乳癌遺伝子」</w:t>
      </w:r>
      <w:r w:rsidR="00E46587" w:rsidRPr="00D03578">
        <w:rPr>
          <w:rFonts w:asciiTheme="majorEastAsia" w:eastAsiaTheme="majorEastAsia" w:hAnsiTheme="majorEastAsia" w:cs="Times New Roman"/>
          <w:b/>
          <w:color w:val="660066"/>
          <w:kern w:val="1"/>
          <w:sz w:val="21"/>
          <w:szCs w:val="21"/>
          <w:u w:color="0000E9"/>
        </w:rPr>
        <w:t>高等裁判所に控訴</w:t>
      </w:r>
      <w:r w:rsidR="00F75DD1" w:rsidRPr="00D03578">
        <w:rPr>
          <w:rFonts w:asciiTheme="majorEastAsia" w:eastAsiaTheme="majorEastAsia" w:hAnsiTheme="majorEastAsia" w:cs="Times New Roman" w:hint="eastAsia"/>
          <w:b/>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2014年9月</w:t>
      </w:r>
    </w:p>
    <w:p w14:paraId="02B102BB" w14:textId="296DC073"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オーストラリアで癌対策を訴えるグループが、民間企業によるヒト遺伝子の管理を認めた、物議を醸した判決を覆すことを目指して、高等裁判所に控訴する。（米国最高裁判所が6月に、分離された遺伝子は、自然界で生じたものと同じであると結論し、これによって事実上、同国内でヒト遺伝子に対して認められてきた数千件の特許が</w:t>
      </w:r>
      <w:r w:rsidRPr="00D03578">
        <w:rPr>
          <w:rFonts w:asciiTheme="majorEastAsia" w:eastAsiaTheme="majorEastAsia" w:hAnsiTheme="majorEastAsia" w:cs="Times New Roman" w:hint="eastAsia"/>
          <w:kern w:val="0"/>
          <w:sz w:val="21"/>
          <w:szCs w:val="21"/>
        </w:rPr>
        <w:t>覆されている</w:t>
      </w:r>
      <w:r w:rsidRPr="00D03578">
        <w:rPr>
          <w:rFonts w:asciiTheme="majorEastAsia" w:eastAsiaTheme="majorEastAsia" w:hAnsiTheme="majorEastAsia" w:cs="Times New Roman"/>
          <w:kern w:val="0"/>
          <w:sz w:val="21"/>
          <w:szCs w:val="21"/>
        </w:rPr>
        <w:t>。）</w:t>
      </w:r>
    </w:p>
    <w:p w14:paraId="463404F0" w14:textId="77777777" w:rsidR="00C4144C" w:rsidRPr="00D03578" w:rsidRDefault="00C4144C"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p>
    <w:p w14:paraId="0057F077" w14:textId="02104BAE"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b/>
          <w:color w:val="660066"/>
          <w:kern w:val="1"/>
          <w:sz w:val="21"/>
          <w:szCs w:val="21"/>
          <w:u w:color="0000E9"/>
        </w:rPr>
        <w:t>医薬品特許は健康に悪い</w:t>
      </w:r>
      <w:r w:rsidR="00C4144C" w:rsidRPr="00D03578">
        <w:rPr>
          <w:rFonts w:asciiTheme="majorEastAsia" w:eastAsiaTheme="majorEastAsia" w:hAnsiTheme="majorEastAsia" w:cs="Times New Roman" w:hint="eastAsia"/>
          <w:b/>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2014年8月、2015年5月</w:t>
      </w:r>
    </w:p>
    <w:p w14:paraId="48B0B9C1"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米国のシカゴ市とカリフォルニア州の二郡が起こした、鎮痛薬の販売促進に関する訴訟について、ニューヨーク・タイムズ紙が報じた。実際には適切でないかもしれない、あるいは、必要でないかもしれない症例に対して、「</w:t>
      </w:r>
      <w:proofErr w:type="spellStart"/>
      <w:r w:rsidRPr="00D03578">
        <w:rPr>
          <w:rFonts w:asciiTheme="majorEastAsia" w:eastAsiaTheme="majorEastAsia" w:hAnsiTheme="majorEastAsia" w:cs="Times New Roman"/>
          <w:kern w:val="1"/>
          <w:sz w:val="21"/>
          <w:szCs w:val="21"/>
          <w:u w:color="0000E9"/>
        </w:rPr>
        <w:t>OxyContin</w:t>
      </w:r>
      <w:proofErr w:type="spellEnd"/>
      <w:r w:rsidRPr="00D03578">
        <w:rPr>
          <w:rFonts w:asciiTheme="majorEastAsia" w:eastAsiaTheme="majorEastAsia" w:hAnsiTheme="majorEastAsia" w:cs="Times New Roman"/>
          <w:kern w:val="0"/>
          <w:sz w:val="21"/>
          <w:szCs w:val="21"/>
        </w:rPr>
        <w:t>」などの医薬品の使用を勧め、中毒や過剰摂取のリスクを故意に軽く扱ったとして、企業を訴えた裁判である。</w:t>
      </w:r>
    </w:p>
    <w:p w14:paraId="3ED3079E" w14:textId="362875F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lastRenderedPageBreak/>
        <w:t>訴えられている企業が自社の医薬品の販売を押し進めた理由として、特許による市場独占がもたらす高額の利益が挙げられていることは、注目に値するだろう。もし、これらの医薬品が自由市場で販売されていたならば、つまり、製薬会社が、たとえば鉄鋼やパンを売る会社と同じ</w:t>
      </w:r>
      <w:r w:rsidRPr="00D03578">
        <w:rPr>
          <w:rFonts w:asciiTheme="majorEastAsia" w:eastAsiaTheme="majorEastAsia" w:hAnsiTheme="majorEastAsia" w:cs="Times New Roman" w:hint="eastAsia"/>
          <w:kern w:val="0"/>
          <w:sz w:val="21"/>
          <w:szCs w:val="21"/>
        </w:rPr>
        <w:t>利幅</w:t>
      </w:r>
      <w:r w:rsidRPr="00D03578">
        <w:rPr>
          <w:rFonts w:asciiTheme="majorEastAsia" w:eastAsiaTheme="majorEastAsia" w:hAnsiTheme="majorEastAsia" w:cs="Times New Roman"/>
          <w:kern w:val="0"/>
          <w:sz w:val="21"/>
          <w:szCs w:val="21"/>
        </w:rPr>
        <w:t>で販売していたならば、何千万ドルもの資金を投じて不適切な使用を勧めることは、自社の利益にならなかったはずである。だが、特許による市場独占で、自由市場価格より数千パーセントも高い価格を設定することができたため、製薬会社は、適切でないかもしれない症例にまで自社の医薬品の使わせることによって、相当な利益を得ることができたのである。（</w:t>
      </w:r>
      <w:r w:rsidRPr="00D03578">
        <w:rPr>
          <w:rFonts w:asciiTheme="majorEastAsia" w:eastAsiaTheme="majorEastAsia" w:hAnsiTheme="majorEastAsia" w:cs="Times New Roman" w:hint="eastAsia"/>
          <w:kern w:val="0"/>
          <w:sz w:val="21"/>
          <w:szCs w:val="21"/>
        </w:rPr>
        <w:t>C型肝炎治療薬「</w:t>
      </w:r>
      <w:proofErr w:type="spellStart"/>
      <w:r w:rsidRPr="00D03578">
        <w:rPr>
          <w:rFonts w:asciiTheme="majorEastAsia" w:eastAsiaTheme="majorEastAsia" w:hAnsiTheme="majorEastAsia" w:cs="Times New Roman"/>
          <w:kern w:val="1"/>
          <w:sz w:val="21"/>
          <w:szCs w:val="21"/>
          <w:u w:color="0000E9"/>
        </w:rPr>
        <w:t>Sovaldi</w:t>
      </w:r>
      <w:proofErr w:type="spellEnd"/>
      <w:r w:rsidRPr="00D03578">
        <w:rPr>
          <w:rFonts w:asciiTheme="majorEastAsia" w:eastAsiaTheme="majorEastAsia" w:hAnsiTheme="majorEastAsia" w:cs="Times New Roman" w:hint="eastAsia"/>
          <w:kern w:val="0"/>
          <w:sz w:val="21"/>
          <w:szCs w:val="21"/>
        </w:rPr>
        <w:t>」は、米国では、3ヵ月の治療期間で使用する薬が84,000ドルで販売されている。インドでは、そのジェネリック版の薬が、1,000ドル以下で入手できる。</w:t>
      </w:r>
      <w:r w:rsidRPr="00D03578">
        <w:rPr>
          <w:rFonts w:asciiTheme="majorEastAsia" w:eastAsiaTheme="majorEastAsia" w:hAnsiTheme="majorEastAsia" w:cs="Times New Roman"/>
          <w:kern w:val="0"/>
          <w:sz w:val="21"/>
          <w:szCs w:val="21"/>
        </w:rPr>
        <w:t>）また、医薬品の効能が、謳われている内容よりも低い可能性があることや、ときには有害でさえあることを示すデータを、隠そうとするインセンティブも働く。</w:t>
      </w:r>
    </w:p>
    <w:p w14:paraId="5F75B031" w14:textId="375E7FA0"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Arial"/>
          <w:color w:val="000000"/>
          <w:sz w:val="21"/>
          <w:szCs w:val="21"/>
          <w:shd w:val="clear" w:color="auto" w:fill="FFFFFF"/>
        </w:rPr>
      </w:pPr>
      <w:r w:rsidRPr="00D03578">
        <w:rPr>
          <w:rFonts w:asciiTheme="majorEastAsia" w:eastAsiaTheme="majorEastAsia" w:hAnsiTheme="majorEastAsia" w:cs="Times New Roman"/>
          <w:kern w:val="0"/>
          <w:sz w:val="21"/>
          <w:szCs w:val="21"/>
        </w:rPr>
        <w:t>いま、このことが重要なのは、</w:t>
      </w:r>
      <w:r w:rsidRPr="00D03578">
        <w:rPr>
          <w:rFonts w:asciiTheme="majorEastAsia" w:eastAsiaTheme="majorEastAsia" w:hAnsiTheme="majorEastAsia" w:cs="Arial"/>
          <w:color w:val="000000"/>
          <w:sz w:val="21"/>
          <w:szCs w:val="21"/>
          <w:shd w:val="clear" w:color="auto" w:fill="FFFFFF"/>
        </w:rPr>
        <w:t>環太平洋戦略的経済連携</w:t>
      </w:r>
      <w:r w:rsidRPr="00D03578">
        <w:rPr>
          <w:rFonts w:asciiTheme="majorEastAsia" w:eastAsiaTheme="majorEastAsia" w:hAnsiTheme="majorEastAsia" w:cs="Times New Roman"/>
          <w:kern w:val="0"/>
          <w:sz w:val="21"/>
          <w:szCs w:val="21"/>
        </w:rPr>
        <w:t>（</w:t>
      </w:r>
      <w:r w:rsidRPr="00D03578">
        <w:rPr>
          <w:rFonts w:asciiTheme="majorEastAsia" w:eastAsiaTheme="majorEastAsia" w:hAnsiTheme="majorEastAsia" w:cs="Times New Roman" w:hint="eastAsia"/>
          <w:kern w:val="0"/>
          <w:sz w:val="21"/>
          <w:szCs w:val="21"/>
        </w:rPr>
        <w:t>TPP</w:t>
      </w:r>
      <w:r w:rsidRPr="00D03578">
        <w:rPr>
          <w:rFonts w:asciiTheme="majorEastAsia" w:eastAsiaTheme="majorEastAsia" w:hAnsiTheme="majorEastAsia" w:cs="Times New Roman"/>
          <w:kern w:val="0"/>
          <w:sz w:val="21"/>
          <w:szCs w:val="21"/>
        </w:rPr>
        <w:t>）</w:t>
      </w:r>
      <w:r w:rsidRPr="00D03578">
        <w:rPr>
          <w:rFonts w:asciiTheme="majorEastAsia" w:eastAsiaTheme="majorEastAsia" w:hAnsiTheme="majorEastAsia" w:cs="Arial"/>
          <w:color w:val="000000"/>
          <w:sz w:val="21"/>
          <w:szCs w:val="21"/>
          <w:shd w:val="clear" w:color="auto" w:fill="FFFFFF"/>
        </w:rPr>
        <w:t>協定の</w:t>
      </w:r>
      <w:r w:rsidRPr="00D03578">
        <w:rPr>
          <w:rFonts w:asciiTheme="majorEastAsia" w:eastAsiaTheme="majorEastAsia" w:hAnsiTheme="majorEastAsia" w:cs="Arial" w:hint="eastAsia"/>
          <w:color w:val="000000"/>
          <w:sz w:val="21"/>
          <w:szCs w:val="21"/>
          <w:shd w:val="clear" w:color="auto" w:fill="FFFFFF"/>
        </w:rPr>
        <w:t>大きな後押しによって、特許保護が強化され、特許期間も延長される見通しだから</w:t>
      </w:r>
      <w:r w:rsidRPr="00D03578">
        <w:rPr>
          <w:rFonts w:asciiTheme="majorEastAsia" w:eastAsiaTheme="majorEastAsia" w:hAnsiTheme="majorEastAsia" w:cs="Times New Roman"/>
          <w:kern w:val="0"/>
          <w:sz w:val="21"/>
          <w:szCs w:val="21"/>
        </w:rPr>
        <w:t>である。</w:t>
      </w:r>
    </w:p>
    <w:p w14:paraId="54AE43E7" w14:textId="77777777" w:rsidR="00C4144C" w:rsidRPr="00D03578" w:rsidRDefault="00C4144C"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1800F23C" w14:textId="2C2A2E4F"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hint="eastAsia"/>
          <w:b/>
          <w:color w:val="660066"/>
          <w:kern w:val="1"/>
          <w:sz w:val="21"/>
          <w:szCs w:val="21"/>
          <w:u w:color="0000E9"/>
        </w:rPr>
        <w:t>南アフリカの特許に関する新政策</w:t>
      </w:r>
      <w:r w:rsidR="00C4144C"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2015年2月</w:t>
      </w:r>
    </w:p>
    <w:p w14:paraId="7759A469"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南アフリカ共和国の特許に関する新政策の草案は、製薬会社の法外な</w:t>
      </w:r>
      <w:r w:rsidRPr="00D03578">
        <w:rPr>
          <w:rFonts w:asciiTheme="majorEastAsia" w:eastAsiaTheme="majorEastAsia" w:hAnsiTheme="majorEastAsia" w:cs="Times New Roman" w:hint="eastAsia"/>
          <w:kern w:val="0"/>
          <w:sz w:val="21"/>
          <w:szCs w:val="21"/>
        </w:rPr>
        <w:t>利幅</w:t>
      </w:r>
      <w:r w:rsidRPr="00D03578">
        <w:rPr>
          <w:rFonts w:asciiTheme="majorEastAsia" w:eastAsiaTheme="majorEastAsia" w:hAnsiTheme="majorEastAsia" w:cs="Times New Roman"/>
          <w:kern w:val="0"/>
          <w:sz w:val="21"/>
          <w:szCs w:val="21"/>
        </w:rPr>
        <w:t>よりも、人々の健康ニーズを優先的に保護する法律の必要性を、明確に示している。</w:t>
      </w:r>
    </w:p>
    <w:p w14:paraId="693F5620" w14:textId="77777777" w:rsidR="00C4144C" w:rsidRPr="00D03578" w:rsidRDefault="00C4144C"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014C2CB6" w14:textId="24095B2C"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hint="eastAsia"/>
          <w:b/>
          <w:color w:val="660066"/>
          <w:kern w:val="1"/>
          <w:sz w:val="21"/>
          <w:szCs w:val="21"/>
          <w:u w:color="0000E9"/>
        </w:rPr>
        <w:t>慎重な対応を求める研究者</w:t>
      </w:r>
      <w:r w:rsidR="00C4144C"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2015年4月</w:t>
      </w:r>
    </w:p>
    <w:p w14:paraId="625BE003"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第一線で活躍する科学者たちが、“デザイナー・ベビー”の誕生へつながる可能性のある研究に、ブレーキをかけようとしている。中国の研究所が強力なゲノム編集技術をヒト胚に用い始めているという噂を受けて、2つの著名な生物学者および生命倫理学者のグループが、ヒト生殖細胞の組み換え禁止を呼びかけた。</w:t>
      </w:r>
      <w:bookmarkStart w:id="0" w:name="_GoBack"/>
      <w:bookmarkEnd w:id="0"/>
    </w:p>
    <w:p w14:paraId="15FB6FE4" w14:textId="77777777" w:rsidR="00C4144C" w:rsidRPr="00D03578" w:rsidRDefault="00C4144C"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71FD5988" w14:textId="28ABFE41"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hint="eastAsia"/>
          <w:b/>
          <w:color w:val="660066"/>
          <w:kern w:val="1"/>
          <w:sz w:val="21"/>
          <w:szCs w:val="21"/>
          <w:u w:color="0000E9"/>
        </w:rPr>
        <w:t>胚形成手法の虚偽表示</w:t>
      </w:r>
      <w:r w:rsidR="00C4144C" w:rsidRPr="00D03578">
        <w:rPr>
          <w:rFonts w:asciiTheme="majorEastAsia" w:eastAsiaTheme="majorEastAsia" w:hAnsiTheme="majorEastAsia" w:cs="Times New Roman" w:hint="eastAsia"/>
          <w:b/>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2014年9～11月</w:t>
      </w:r>
    </w:p>
    <w:p w14:paraId="1F60B689" w14:textId="51601881"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いまや、ヒトの胎児に大規模に遺伝子組み換えを実施する手法が存在する。これらの手法は、広く、“ミトコンドリア移動”または“ミトコンドリア置換”と呼ばれる。こうした呼び名は、科学的に不正確であるのみならず、そうした遺伝子操作</w:t>
      </w:r>
      <w:r w:rsidRPr="00D03578">
        <w:rPr>
          <w:rFonts w:asciiTheme="majorEastAsia" w:eastAsiaTheme="majorEastAsia" w:hAnsiTheme="majorEastAsia" w:cs="Times New Roman" w:hint="eastAsia"/>
          <w:kern w:val="0"/>
          <w:sz w:val="21"/>
          <w:szCs w:val="21"/>
        </w:rPr>
        <w:t>に対する</w:t>
      </w:r>
      <w:r w:rsidRPr="00D03578">
        <w:rPr>
          <w:rFonts w:asciiTheme="majorEastAsia" w:eastAsiaTheme="majorEastAsia" w:hAnsiTheme="majorEastAsia" w:cs="Times New Roman"/>
          <w:kern w:val="0"/>
          <w:sz w:val="21"/>
          <w:szCs w:val="21"/>
        </w:rPr>
        <w:t>人々</w:t>
      </w:r>
      <w:r w:rsidRPr="00D03578">
        <w:rPr>
          <w:rFonts w:asciiTheme="majorEastAsia" w:eastAsiaTheme="majorEastAsia" w:hAnsiTheme="majorEastAsia" w:cs="Times New Roman" w:hint="eastAsia"/>
          <w:kern w:val="0"/>
          <w:sz w:val="21"/>
          <w:szCs w:val="21"/>
        </w:rPr>
        <w:t>の抵抗感をやわらげて</w:t>
      </w:r>
      <w:r w:rsidRPr="00D03578">
        <w:rPr>
          <w:rFonts w:asciiTheme="majorEastAsia" w:eastAsiaTheme="majorEastAsia" w:hAnsiTheme="majorEastAsia" w:cs="Times New Roman"/>
          <w:kern w:val="0"/>
          <w:sz w:val="21"/>
          <w:szCs w:val="21"/>
        </w:rPr>
        <w:t>受け容れられやすくし、“デザイナー・ベビー”などといった、“遺伝子組み換え人間”の世界にもつながる可能性がある。</w:t>
      </w:r>
    </w:p>
    <w:p w14:paraId="5C47709F" w14:textId="77777777"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一人の女性の卵子から分離した核を、別の女性の除核（核を取り除いた）卵子に挿入する</w:t>
      </w:r>
      <w:r w:rsidRPr="00D03578">
        <w:rPr>
          <w:rFonts w:asciiTheme="majorEastAsia" w:eastAsiaTheme="majorEastAsia" w:hAnsiTheme="majorEastAsia" w:cs="Times New Roman" w:hint="eastAsia"/>
          <w:kern w:val="0"/>
          <w:sz w:val="21"/>
          <w:szCs w:val="21"/>
        </w:rPr>
        <w:t>のだが、</w:t>
      </w:r>
      <w:r w:rsidRPr="00D03578">
        <w:rPr>
          <w:rFonts w:asciiTheme="majorEastAsia" w:eastAsiaTheme="majorEastAsia" w:hAnsiTheme="majorEastAsia" w:cs="Times New Roman"/>
          <w:kern w:val="0"/>
          <w:sz w:val="21"/>
          <w:szCs w:val="21"/>
        </w:rPr>
        <w:t>この“三人親”手法には、ミトコンドリア（燃料分子からエネルギ</w:t>
      </w:r>
      <w:r w:rsidRPr="00D03578">
        <w:rPr>
          <w:rFonts w:asciiTheme="majorEastAsia" w:eastAsiaTheme="majorEastAsia" w:hAnsiTheme="majorEastAsia" w:cs="Times New Roman"/>
          <w:kern w:val="0"/>
          <w:sz w:val="21"/>
          <w:szCs w:val="21"/>
        </w:rPr>
        <w:lastRenderedPageBreak/>
        <w:t>ーを抽出し、細胞機能で使えるようにする細胞小器官（オルガネルラ））の移動は含まれない。この技術は、重篤な疾患につながる可能性のあるミトコンドリア突然変異を回避するために推進されている。</w:t>
      </w:r>
    </w:p>
    <w:p w14:paraId="49DBDB55" w14:textId="0742BFEA"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kern w:val="0"/>
          <w:sz w:val="21"/>
          <w:szCs w:val="21"/>
        </w:rPr>
        <w:t>だが、これらの技術には、クローニングと共通するものに留まらない、数々の危険因子が含まれる。ヒト生殖細胞系列の組み換えは、“成功”するにしても“失敗”するにしても、重大な影響を招く。もし、私たちが未来の世代に継いでゆく形質の操作が成功すれば、既存の不平等を悪化させる可能性や、あるいは、さらに新たなかたちの不平等</w:t>
      </w:r>
      <w:r w:rsidRPr="00D03578">
        <w:rPr>
          <w:rFonts w:asciiTheme="majorEastAsia" w:eastAsiaTheme="majorEastAsia" w:hAnsiTheme="majorEastAsia" w:cs="Times New Roman" w:hint="eastAsia"/>
          <w:kern w:val="0"/>
          <w:sz w:val="21"/>
          <w:szCs w:val="21"/>
        </w:rPr>
        <w:t>――遺伝子に“ひねり”が加えられた者が持つ、実際の、あるいは、想定される優位性に基づく不平等――</w:t>
      </w:r>
      <w:r w:rsidRPr="00D03578">
        <w:rPr>
          <w:rFonts w:asciiTheme="majorEastAsia" w:eastAsiaTheme="majorEastAsia" w:hAnsiTheme="majorEastAsia" w:cs="Times New Roman"/>
          <w:kern w:val="0"/>
          <w:sz w:val="21"/>
          <w:szCs w:val="21"/>
        </w:rPr>
        <w:t>を生む可能性すらある</w:t>
      </w:r>
      <w:r w:rsidRPr="00D03578">
        <w:rPr>
          <w:rFonts w:asciiTheme="majorEastAsia" w:eastAsiaTheme="majorEastAsia" w:hAnsiTheme="majorEastAsia" w:cs="Times New Roman" w:hint="eastAsia"/>
          <w:kern w:val="0"/>
          <w:sz w:val="21"/>
          <w:szCs w:val="21"/>
        </w:rPr>
        <w:t>。そして私たちは、苛烈な遺伝子の競争に囚われ、そのことが大規模な社会の混乱につながる可能性もある。それに、もし、そのような取り組みが失敗したら、どうなるのだろうか。動物の</w:t>
      </w:r>
      <w:r w:rsidRPr="00D03578">
        <w:rPr>
          <w:rFonts w:asciiTheme="majorEastAsia" w:eastAsiaTheme="majorEastAsia" w:hAnsiTheme="majorEastAsia" w:cs="Times New Roman"/>
          <w:kern w:val="0"/>
          <w:sz w:val="21"/>
          <w:szCs w:val="21"/>
        </w:rPr>
        <w:t>生殖細胞系列の組み換えでは、一般的に、数十または数百もの、生存能力のない子孫が生まれる。もし、ヒト生殖細胞系列の組み換えが同様の結果を生むのならば、そうして創り出される人々はどうなるのだろうか。</w:t>
      </w:r>
    </w:p>
    <w:p w14:paraId="2EF7C3B4" w14:textId="3030D470" w:rsidR="00E46587" w:rsidRPr="00D03578" w:rsidRDefault="00243473" w:rsidP="004621C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color w:val="660066"/>
          <w:kern w:val="1"/>
          <w:sz w:val="21"/>
          <w:szCs w:val="21"/>
          <w:u w:color="0000E9"/>
        </w:rPr>
        <w:t xml:space="preserve">　</w:t>
      </w:r>
    </w:p>
    <w:p w14:paraId="239E7E2A" w14:textId="355F3E91" w:rsidR="00E46587" w:rsidRPr="00D03578" w:rsidRDefault="00243473" w:rsidP="00E4658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D03578">
        <w:rPr>
          <w:rFonts w:asciiTheme="majorEastAsia" w:eastAsiaTheme="majorEastAsia" w:hAnsiTheme="majorEastAsia" w:cs="Times New Roman" w:hint="eastAsia"/>
          <w:kern w:val="1"/>
          <w:sz w:val="21"/>
          <w:szCs w:val="21"/>
          <w:u w:color="0000E9"/>
        </w:rPr>
        <w:t xml:space="preserve">　</w:t>
      </w:r>
      <w:r w:rsidR="00E46587" w:rsidRPr="00D03578">
        <w:rPr>
          <w:rFonts w:asciiTheme="majorEastAsia" w:eastAsiaTheme="majorEastAsia" w:hAnsiTheme="majorEastAsia" w:cs="Times New Roman" w:hint="eastAsia"/>
          <w:b/>
          <w:color w:val="660066"/>
          <w:kern w:val="1"/>
          <w:sz w:val="21"/>
          <w:szCs w:val="21"/>
          <w:u w:color="0000E9"/>
        </w:rPr>
        <w:t>自由貿易協定</w:t>
      </w:r>
      <w:r w:rsidR="00C4144C" w:rsidRPr="00D03578">
        <w:rPr>
          <w:rFonts w:asciiTheme="majorEastAsia" w:eastAsiaTheme="majorEastAsia" w:hAnsiTheme="majorEastAsia" w:cs="Times New Roman" w:hint="eastAsia"/>
          <w:color w:val="660066"/>
          <w:kern w:val="1"/>
          <w:sz w:val="21"/>
          <w:szCs w:val="21"/>
          <w:u w:color="0000E9"/>
        </w:rPr>
        <w:t xml:space="preserve">　</w:t>
      </w:r>
      <w:r w:rsidR="00E46587" w:rsidRPr="00D03578">
        <w:rPr>
          <w:rFonts w:asciiTheme="majorEastAsia" w:eastAsiaTheme="majorEastAsia" w:hAnsiTheme="majorEastAsia" w:cs="Times New Roman"/>
          <w:kern w:val="0"/>
          <w:sz w:val="21"/>
          <w:szCs w:val="21"/>
        </w:rPr>
        <w:t>2015年</w:t>
      </w:r>
      <w:r w:rsidR="00E46587" w:rsidRPr="00D03578">
        <w:rPr>
          <w:rFonts w:asciiTheme="majorEastAsia" w:eastAsiaTheme="majorEastAsia" w:hAnsiTheme="majorEastAsia" w:cs="Times New Roman" w:hint="eastAsia"/>
          <w:kern w:val="0"/>
          <w:sz w:val="21"/>
          <w:szCs w:val="21"/>
        </w:rPr>
        <w:t>5</w:t>
      </w:r>
      <w:r w:rsidR="00E46587" w:rsidRPr="00D03578">
        <w:rPr>
          <w:rFonts w:asciiTheme="majorEastAsia" w:eastAsiaTheme="majorEastAsia" w:hAnsiTheme="majorEastAsia" w:cs="Times New Roman"/>
          <w:kern w:val="0"/>
          <w:sz w:val="21"/>
          <w:szCs w:val="21"/>
        </w:rPr>
        <w:t>月</w:t>
      </w:r>
    </w:p>
    <w:p w14:paraId="585186C6" w14:textId="7F1B606A" w:rsidR="00A23573"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自由貿易協定は、私たちのフードシステム（食品生産流通システム）を、より安全にするために設けられているのではない。それらの協定は、多国籍企業の取引を増やすために設けられている。そして、意図的に、食品安全に関する新しい規則制定が煩雑になるような仕組みを設けている。</w:t>
      </w:r>
      <w:r w:rsidRPr="00D03578">
        <w:rPr>
          <w:rFonts w:asciiTheme="majorEastAsia" w:eastAsiaTheme="majorEastAsia" w:hAnsiTheme="majorEastAsia" w:cs="Arial"/>
          <w:sz w:val="21"/>
          <w:szCs w:val="21"/>
          <w:shd w:val="clear" w:color="auto" w:fill="FFFFFF"/>
        </w:rPr>
        <w:t>アメリカ合衆国通商代表部（</w:t>
      </w:r>
      <w:r w:rsidRPr="00D03578">
        <w:rPr>
          <w:rFonts w:asciiTheme="majorEastAsia" w:eastAsiaTheme="majorEastAsia" w:hAnsiTheme="majorEastAsia" w:cs="Times New Roman" w:hint="eastAsia"/>
          <w:kern w:val="0"/>
          <w:sz w:val="21"/>
          <w:szCs w:val="21"/>
        </w:rPr>
        <w:t>USTR）は、2015年度の貿易障壁に関する報告書で、メキシコ、チリ、ペルー、そして日本の新しい食品表示法を、不公正な貿易障壁として挙げている。</w:t>
      </w:r>
    </w:p>
    <w:p w14:paraId="754ED66F" w14:textId="0B971F0D"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p>
    <w:p w14:paraId="542B28E9" w14:textId="1090A640" w:rsidR="00E46587" w:rsidRPr="00C30A8B" w:rsidRDefault="00E46587" w:rsidP="0024347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660066"/>
          <w:kern w:val="1"/>
          <w:sz w:val="21"/>
          <w:szCs w:val="21"/>
          <w:u w:color="0000E9"/>
        </w:rPr>
      </w:pPr>
      <w:r w:rsidRPr="00C30A8B">
        <w:rPr>
          <w:rFonts w:asciiTheme="majorEastAsia" w:eastAsiaTheme="majorEastAsia" w:hAnsiTheme="majorEastAsia" w:cs="Times New Roman" w:hint="eastAsia"/>
          <w:b/>
          <w:color w:val="660066"/>
          <w:kern w:val="0"/>
          <w:sz w:val="21"/>
          <w:szCs w:val="21"/>
        </w:rPr>
        <w:t>書籍の紹介</w:t>
      </w:r>
    </w:p>
    <w:p w14:paraId="16CD4A8A" w14:textId="5E5FF5D0" w:rsidR="00E46587" w:rsidRPr="00D03578"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私の中にはいまだに、企業がこのようなことをし、政府もそれに手を貸しているとは信じたくない部分がある。（政治家や官僚は、</w:t>
      </w:r>
      <w:r w:rsidR="008F2FA9">
        <w:rPr>
          <w:rFonts w:asciiTheme="majorEastAsia" w:eastAsiaTheme="majorEastAsia" w:hAnsiTheme="majorEastAsia" w:cs="Times New Roman" w:hint="eastAsia"/>
          <w:kern w:val="0"/>
          <w:sz w:val="21"/>
          <w:szCs w:val="21"/>
        </w:rPr>
        <w:t>なぜ</w:t>
      </w:r>
      <w:r w:rsidRPr="00D03578">
        <w:rPr>
          <w:rFonts w:asciiTheme="majorEastAsia" w:eastAsiaTheme="majorEastAsia" w:hAnsiTheme="majorEastAsia" w:cs="Times New Roman" w:hint="eastAsia"/>
          <w:kern w:val="0"/>
          <w:sz w:val="21"/>
          <w:szCs w:val="21"/>
        </w:rPr>
        <w:t>自国民を欺くか。）だが、これは頑然たる事実であり、私はこれに反対しなければならない。</w:t>
      </w:r>
    </w:p>
    <w:p w14:paraId="7FD13EB5" w14:textId="77777777" w:rsidR="00555F37" w:rsidRDefault="00E46587" w:rsidP="00D0357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みなさまには、ブレンダン・ロヴェット氏による2冊の小冊子を強く勧めたい。私たちがどのようにして、このようなひどい状況に陥ったのか、そして、そこから脱け出すためになにが必要なのか、説明した本である。2冊とも絶版になっているが、以下のサイトから無料で入手可能である。</w:t>
      </w:r>
    </w:p>
    <w:p w14:paraId="5CB14614" w14:textId="195F98D9" w:rsidR="00E46587" w:rsidRDefault="004E7FB5" w:rsidP="004E7FB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Theme="majorEastAsia" w:eastAsiaTheme="majorEastAsia" w:hAnsiTheme="majorEastAsia"/>
          <w:sz w:val="20"/>
          <w:szCs w:val="20"/>
        </w:rPr>
      </w:pPr>
      <w:hyperlink r:id="rId10" w:history="1">
        <w:r w:rsidR="00631CEB" w:rsidRPr="00A44627">
          <w:rPr>
            <w:rStyle w:val="a5"/>
            <w:rFonts w:asciiTheme="majorEastAsia" w:eastAsiaTheme="majorEastAsia" w:hAnsiTheme="majorEastAsia"/>
            <w:sz w:val="20"/>
            <w:szCs w:val="20"/>
          </w:rPr>
          <w:t>http://www.columban.jp/en/10_resource/</w:t>
        </w:r>
      </w:hyperlink>
    </w:p>
    <w:p w14:paraId="03777050" w14:textId="77777777" w:rsidR="00555F37" w:rsidRPr="00D03578" w:rsidRDefault="00555F37" w:rsidP="00555F3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p>
    <w:p w14:paraId="0519CF09" w14:textId="34C778B3" w:rsidR="00631CEB" w:rsidRPr="00631CEB" w:rsidRDefault="00E46587" w:rsidP="00631CE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D03578">
        <w:rPr>
          <w:rFonts w:asciiTheme="majorEastAsia" w:eastAsiaTheme="majorEastAsia" w:hAnsiTheme="majorEastAsia" w:cs="Times New Roman" w:hint="eastAsia"/>
          <w:kern w:val="0"/>
          <w:sz w:val="21"/>
          <w:szCs w:val="21"/>
        </w:rPr>
        <w:t>（日本語訳は難航しており、暫定的なものである。）</w:t>
      </w:r>
    </w:p>
    <w:sectPr w:rsidR="00631CEB" w:rsidRPr="00631CEB" w:rsidSect="00D03578">
      <w:type w:val="continuous"/>
      <w:pgSz w:w="11900" w:h="16840"/>
      <w:pgMar w:top="567" w:right="567" w:bottom="567" w:left="567" w:header="567" w:footer="567" w:gutter="0"/>
      <w:cols w:num="2" w:space="360"/>
      <w:titlePg/>
      <w:docGrid w:type="line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7103" w14:textId="77777777" w:rsidR="004E7FB5" w:rsidRDefault="004E7FB5" w:rsidP="00FA4D74">
      <w:r>
        <w:separator/>
      </w:r>
    </w:p>
  </w:endnote>
  <w:endnote w:type="continuationSeparator" w:id="0">
    <w:p w14:paraId="2F28F87E" w14:textId="77777777" w:rsidR="004E7FB5" w:rsidRDefault="004E7FB5" w:rsidP="00FA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Baoli SC Regular">
    <w:panose1 w:val="02010800040101010101"/>
    <w:charset w:val="00"/>
    <w:family w:val="auto"/>
    <w:pitch w:val="variable"/>
    <w:sig w:usb0="00000003" w:usb1="080F0000" w:usb2="00000000" w:usb3="00000000" w:csb0="0004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N W6">
    <w:panose1 w:val="020206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Zapf Dingbats">
    <w:panose1 w:val="05020102010704020609"/>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A626" w14:textId="77777777" w:rsidR="004E7FB5" w:rsidRDefault="004E7FB5" w:rsidP="00D03578">
    <w:pPr>
      <w:pStyle w:val="af2"/>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C7E6FED" w14:textId="77777777" w:rsidR="004E7FB5" w:rsidRDefault="004E7FB5" w:rsidP="00D83422">
    <w:pPr>
      <w:pStyle w:val="af2"/>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1317" w14:textId="77777777" w:rsidR="004E7FB5" w:rsidRDefault="004E7FB5" w:rsidP="00D03578">
    <w:pPr>
      <w:pStyle w:val="af2"/>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B6362">
      <w:rPr>
        <w:rStyle w:val="af5"/>
        <w:noProof/>
      </w:rPr>
      <w:t>4</w:t>
    </w:r>
    <w:r>
      <w:rPr>
        <w:rStyle w:val="af5"/>
      </w:rPr>
      <w:fldChar w:fldCharType="end"/>
    </w:r>
  </w:p>
  <w:p w14:paraId="64CD190E" w14:textId="77777777" w:rsidR="004E7FB5" w:rsidRDefault="004E7FB5" w:rsidP="00D83422">
    <w:pPr>
      <w:pStyle w:val="af2"/>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18AEC" w14:textId="77777777" w:rsidR="004E7FB5" w:rsidRDefault="004E7FB5" w:rsidP="00FA4D74">
      <w:r>
        <w:separator/>
      </w:r>
    </w:p>
  </w:footnote>
  <w:footnote w:type="continuationSeparator" w:id="0">
    <w:p w14:paraId="24E4DEDD" w14:textId="77777777" w:rsidR="004E7FB5" w:rsidRDefault="004E7FB5" w:rsidP="00FA4D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E5515"/>
    <w:multiLevelType w:val="multilevel"/>
    <w:tmpl w:val="83D03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327"/>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87"/>
    <w:rsid w:val="000B3372"/>
    <w:rsid w:val="001968BD"/>
    <w:rsid w:val="001C1276"/>
    <w:rsid w:val="00243473"/>
    <w:rsid w:val="00362063"/>
    <w:rsid w:val="003B55A6"/>
    <w:rsid w:val="003E7CC9"/>
    <w:rsid w:val="004621CF"/>
    <w:rsid w:val="004B6362"/>
    <w:rsid w:val="004E7FB5"/>
    <w:rsid w:val="00555F37"/>
    <w:rsid w:val="00631CEB"/>
    <w:rsid w:val="007A7981"/>
    <w:rsid w:val="008F23FA"/>
    <w:rsid w:val="008F2FA9"/>
    <w:rsid w:val="008F43CC"/>
    <w:rsid w:val="00A11C59"/>
    <w:rsid w:val="00A23573"/>
    <w:rsid w:val="00A301D6"/>
    <w:rsid w:val="00AD1418"/>
    <w:rsid w:val="00AE7121"/>
    <w:rsid w:val="00C30A8B"/>
    <w:rsid w:val="00C4144C"/>
    <w:rsid w:val="00CF2000"/>
    <w:rsid w:val="00D03578"/>
    <w:rsid w:val="00D83422"/>
    <w:rsid w:val="00E46587"/>
    <w:rsid w:val="00EE0047"/>
    <w:rsid w:val="00F06C76"/>
    <w:rsid w:val="00F75DD1"/>
    <w:rsid w:val="00FA4D74"/>
    <w:rsid w:val="00FB4A40"/>
    <w:rsid w:val="00FB6FE7"/>
    <w:rsid w:val="00FD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BA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Baoli SC Regular"/>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87"/>
    <w:pPr>
      <w:widowControl w:val="0"/>
      <w:jc w:val="both"/>
    </w:pPr>
    <w:rPr>
      <w:rFonts w:eastAsiaTheme="minorEastAsia" w:cstheme="minorBidi"/>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658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46587"/>
    <w:rPr>
      <w:rFonts w:asciiTheme="majorHAnsi" w:eastAsia="ＭＳ ゴシック" w:hAnsiTheme="majorHAnsi" w:cstheme="majorBidi"/>
      <w:kern w:val="2"/>
      <w:sz w:val="32"/>
      <w:szCs w:val="32"/>
    </w:rPr>
  </w:style>
  <w:style w:type="character" w:styleId="a5">
    <w:name w:val="Hyperlink"/>
    <w:basedOn w:val="a0"/>
    <w:uiPriority w:val="99"/>
    <w:unhideWhenUsed/>
    <w:rsid w:val="00E46587"/>
    <w:rPr>
      <w:color w:val="0000FF" w:themeColor="hyperlink"/>
      <w:u w:val="single"/>
    </w:rPr>
  </w:style>
  <w:style w:type="paragraph" w:styleId="a6">
    <w:name w:val="Date"/>
    <w:basedOn w:val="a"/>
    <w:next w:val="a"/>
    <w:link w:val="a7"/>
    <w:uiPriority w:val="99"/>
    <w:semiHidden/>
    <w:unhideWhenUsed/>
    <w:rsid w:val="00E46587"/>
  </w:style>
  <w:style w:type="character" w:customStyle="1" w:styleId="a7">
    <w:name w:val="日付 (文字)"/>
    <w:basedOn w:val="a0"/>
    <w:link w:val="a6"/>
    <w:uiPriority w:val="99"/>
    <w:semiHidden/>
    <w:rsid w:val="00E46587"/>
    <w:rPr>
      <w:rFonts w:eastAsiaTheme="minorEastAsia" w:cstheme="minorBidi"/>
      <w:kern w:val="2"/>
    </w:rPr>
  </w:style>
  <w:style w:type="character" w:styleId="a8">
    <w:name w:val="annotation reference"/>
    <w:basedOn w:val="a0"/>
    <w:uiPriority w:val="99"/>
    <w:semiHidden/>
    <w:unhideWhenUsed/>
    <w:rsid w:val="00E46587"/>
    <w:rPr>
      <w:sz w:val="18"/>
      <w:szCs w:val="18"/>
    </w:rPr>
  </w:style>
  <w:style w:type="paragraph" w:styleId="a9">
    <w:name w:val="annotation text"/>
    <w:basedOn w:val="a"/>
    <w:link w:val="aa"/>
    <w:uiPriority w:val="99"/>
    <w:semiHidden/>
    <w:unhideWhenUsed/>
    <w:rsid w:val="00E46587"/>
    <w:pPr>
      <w:jc w:val="left"/>
    </w:pPr>
  </w:style>
  <w:style w:type="character" w:customStyle="1" w:styleId="aa">
    <w:name w:val="コメント文字列 (文字)"/>
    <w:basedOn w:val="a0"/>
    <w:link w:val="a9"/>
    <w:uiPriority w:val="99"/>
    <w:semiHidden/>
    <w:rsid w:val="00E46587"/>
    <w:rPr>
      <w:rFonts w:eastAsiaTheme="minorEastAsia" w:cstheme="minorBidi"/>
      <w:kern w:val="2"/>
    </w:rPr>
  </w:style>
  <w:style w:type="paragraph" w:styleId="ab">
    <w:name w:val="annotation subject"/>
    <w:basedOn w:val="a9"/>
    <w:next w:val="a9"/>
    <w:link w:val="ac"/>
    <w:uiPriority w:val="99"/>
    <w:semiHidden/>
    <w:unhideWhenUsed/>
    <w:rsid w:val="00E46587"/>
    <w:rPr>
      <w:b/>
      <w:bCs/>
    </w:rPr>
  </w:style>
  <w:style w:type="character" w:customStyle="1" w:styleId="ac">
    <w:name w:val="コメント内容 (文字)"/>
    <w:basedOn w:val="aa"/>
    <w:link w:val="ab"/>
    <w:uiPriority w:val="99"/>
    <w:semiHidden/>
    <w:rsid w:val="00E46587"/>
    <w:rPr>
      <w:rFonts w:eastAsiaTheme="minorEastAsia" w:cstheme="minorBidi"/>
      <w:b/>
      <w:bCs/>
      <w:kern w:val="2"/>
    </w:rPr>
  </w:style>
  <w:style w:type="paragraph" w:styleId="ad">
    <w:name w:val="Balloon Text"/>
    <w:basedOn w:val="a"/>
    <w:link w:val="ae"/>
    <w:uiPriority w:val="99"/>
    <w:semiHidden/>
    <w:unhideWhenUsed/>
    <w:rsid w:val="00E465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6587"/>
    <w:rPr>
      <w:rFonts w:asciiTheme="majorHAnsi" w:eastAsiaTheme="majorEastAsia" w:hAnsiTheme="majorHAnsi" w:cstheme="majorBidi"/>
      <w:kern w:val="2"/>
      <w:sz w:val="18"/>
      <w:szCs w:val="18"/>
    </w:rPr>
  </w:style>
  <w:style w:type="character" w:styleId="af">
    <w:name w:val="Emphasis"/>
    <w:basedOn w:val="a0"/>
    <w:uiPriority w:val="20"/>
    <w:qFormat/>
    <w:rsid w:val="00E46587"/>
    <w:rPr>
      <w:i/>
      <w:iCs/>
    </w:rPr>
  </w:style>
  <w:style w:type="paragraph" w:styleId="af0">
    <w:name w:val="header"/>
    <w:basedOn w:val="a"/>
    <w:link w:val="af1"/>
    <w:uiPriority w:val="99"/>
    <w:unhideWhenUsed/>
    <w:rsid w:val="00E46587"/>
    <w:pPr>
      <w:tabs>
        <w:tab w:val="center" w:pos="4252"/>
        <w:tab w:val="right" w:pos="8504"/>
      </w:tabs>
      <w:snapToGrid w:val="0"/>
    </w:pPr>
  </w:style>
  <w:style w:type="character" w:customStyle="1" w:styleId="af1">
    <w:name w:val="ヘッダー (文字)"/>
    <w:basedOn w:val="a0"/>
    <w:link w:val="af0"/>
    <w:uiPriority w:val="99"/>
    <w:rsid w:val="00E46587"/>
    <w:rPr>
      <w:rFonts w:eastAsiaTheme="minorEastAsia" w:cstheme="minorBidi"/>
      <w:kern w:val="2"/>
    </w:rPr>
  </w:style>
  <w:style w:type="paragraph" w:styleId="af2">
    <w:name w:val="footer"/>
    <w:basedOn w:val="a"/>
    <w:link w:val="af3"/>
    <w:uiPriority w:val="99"/>
    <w:unhideWhenUsed/>
    <w:rsid w:val="00E46587"/>
    <w:pPr>
      <w:tabs>
        <w:tab w:val="center" w:pos="4252"/>
        <w:tab w:val="right" w:pos="8504"/>
      </w:tabs>
      <w:snapToGrid w:val="0"/>
    </w:pPr>
  </w:style>
  <w:style w:type="character" w:customStyle="1" w:styleId="af3">
    <w:name w:val="フッター (文字)"/>
    <w:basedOn w:val="a0"/>
    <w:link w:val="af2"/>
    <w:uiPriority w:val="99"/>
    <w:rsid w:val="00E46587"/>
    <w:rPr>
      <w:rFonts w:eastAsiaTheme="minorEastAsia" w:cstheme="minorBidi"/>
      <w:kern w:val="2"/>
    </w:rPr>
  </w:style>
  <w:style w:type="character" w:customStyle="1" w:styleId="apple-converted-space">
    <w:name w:val="apple-converted-space"/>
    <w:basedOn w:val="a0"/>
    <w:rsid w:val="00E46587"/>
  </w:style>
  <w:style w:type="character" w:styleId="af4">
    <w:name w:val="FollowedHyperlink"/>
    <w:basedOn w:val="a0"/>
    <w:uiPriority w:val="99"/>
    <w:semiHidden/>
    <w:unhideWhenUsed/>
    <w:rsid w:val="00E46587"/>
    <w:rPr>
      <w:color w:val="800080" w:themeColor="followedHyperlink"/>
      <w:u w:val="single"/>
    </w:rPr>
  </w:style>
  <w:style w:type="character" w:styleId="af5">
    <w:name w:val="page number"/>
    <w:basedOn w:val="a0"/>
    <w:uiPriority w:val="99"/>
    <w:semiHidden/>
    <w:unhideWhenUsed/>
    <w:rsid w:val="00E46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Baoli SC Regular"/>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87"/>
    <w:pPr>
      <w:widowControl w:val="0"/>
      <w:jc w:val="both"/>
    </w:pPr>
    <w:rPr>
      <w:rFonts w:eastAsiaTheme="minorEastAsia" w:cstheme="minorBidi"/>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658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46587"/>
    <w:rPr>
      <w:rFonts w:asciiTheme="majorHAnsi" w:eastAsia="ＭＳ ゴシック" w:hAnsiTheme="majorHAnsi" w:cstheme="majorBidi"/>
      <w:kern w:val="2"/>
      <w:sz w:val="32"/>
      <w:szCs w:val="32"/>
    </w:rPr>
  </w:style>
  <w:style w:type="character" w:styleId="a5">
    <w:name w:val="Hyperlink"/>
    <w:basedOn w:val="a0"/>
    <w:uiPriority w:val="99"/>
    <w:unhideWhenUsed/>
    <w:rsid w:val="00E46587"/>
    <w:rPr>
      <w:color w:val="0000FF" w:themeColor="hyperlink"/>
      <w:u w:val="single"/>
    </w:rPr>
  </w:style>
  <w:style w:type="paragraph" w:styleId="a6">
    <w:name w:val="Date"/>
    <w:basedOn w:val="a"/>
    <w:next w:val="a"/>
    <w:link w:val="a7"/>
    <w:uiPriority w:val="99"/>
    <w:semiHidden/>
    <w:unhideWhenUsed/>
    <w:rsid w:val="00E46587"/>
  </w:style>
  <w:style w:type="character" w:customStyle="1" w:styleId="a7">
    <w:name w:val="日付 (文字)"/>
    <w:basedOn w:val="a0"/>
    <w:link w:val="a6"/>
    <w:uiPriority w:val="99"/>
    <w:semiHidden/>
    <w:rsid w:val="00E46587"/>
    <w:rPr>
      <w:rFonts w:eastAsiaTheme="minorEastAsia" w:cstheme="minorBidi"/>
      <w:kern w:val="2"/>
    </w:rPr>
  </w:style>
  <w:style w:type="character" w:styleId="a8">
    <w:name w:val="annotation reference"/>
    <w:basedOn w:val="a0"/>
    <w:uiPriority w:val="99"/>
    <w:semiHidden/>
    <w:unhideWhenUsed/>
    <w:rsid w:val="00E46587"/>
    <w:rPr>
      <w:sz w:val="18"/>
      <w:szCs w:val="18"/>
    </w:rPr>
  </w:style>
  <w:style w:type="paragraph" w:styleId="a9">
    <w:name w:val="annotation text"/>
    <w:basedOn w:val="a"/>
    <w:link w:val="aa"/>
    <w:uiPriority w:val="99"/>
    <w:semiHidden/>
    <w:unhideWhenUsed/>
    <w:rsid w:val="00E46587"/>
    <w:pPr>
      <w:jc w:val="left"/>
    </w:pPr>
  </w:style>
  <w:style w:type="character" w:customStyle="1" w:styleId="aa">
    <w:name w:val="コメント文字列 (文字)"/>
    <w:basedOn w:val="a0"/>
    <w:link w:val="a9"/>
    <w:uiPriority w:val="99"/>
    <w:semiHidden/>
    <w:rsid w:val="00E46587"/>
    <w:rPr>
      <w:rFonts w:eastAsiaTheme="minorEastAsia" w:cstheme="minorBidi"/>
      <w:kern w:val="2"/>
    </w:rPr>
  </w:style>
  <w:style w:type="paragraph" w:styleId="ab">
    <w:name w:val="annotation subject"/>
    <w:basedOn w:val="a9"/>
    <w:next w:val="a9"/>
    <w:link w:val="ac"/>
    <w:uiPriority w:val="99"/>
    <w:semiHidden/>
    <w:unhideWhenUsed/>
    <w:rsid w:val="00E46587"/>
    <w:rPr>
      <w:b/>
      <w:bCs/>
    </w:rPr>
  </w:style>
  <w:style w:type="character" w:customStyle="1" w:styleId="ac">
    <w:name w:val="コメント内容 (文字)"/>
    <w:basedOn w:val="aa"/>
    <w:link w:val="ab"/>
    <w:uiPriority w:val="99"/>
    <w:semiHidden/>
    <w:rsid w:val="00E46587"/>
    <w:rPr>
      <w:rFonts w:eastAsiaTheme="minorEastAsia" w:cstheme="minorBidi"/>
      <w:b/>
      <w:bCs/>
      <w:kern w:val="2"/>
    </w:rPr>
  </w:style>
  <w:style w:type="paragraph" w:styleId="ad">
    <w:name w:val="Balloon Text"/>
    <w:basedOn w:val="a"/>
    <w:link w:val="ae"/>
    <w:uiPriority w:val="99"/>
    <w:semiHidden/>
    <w:unhideWhenUsed/>
    <w:rsid w:val="00E465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6587"/>
    <w:rPr>
      <w:rFonts w:asciiTheme="majorHAnsi" w:eastAsiaTheme="majorEastAsia" w:hAnsiTheme="majorHAnsi" w:cstheme="majorBidi"/>
      <w:kern w:val="2"/>
      <w:sz w:val="18"/>
      <w:szCs w:val="18"/>
    </w:rPr>
  </w:style>
  <w:style w:type="character" w:styleId="af">
    <w:name w:val="Emphasis"/>
    <w:basedOn w:val="a0"/>
    <w:uiPriority w:val="20"/>
    <w:qFormat/>
    <w:rsid w:val="00E46587"/>
    <w:rPr>
      <w:i/>
      <w:iCs/>
    </w:rPr>
  </w:style>
  <w:style w:type="paragraph" w:styleId="af0">
    <w:name w:val="header"/>
    <w:basedOn w:val="a"/>
    <w:link w:val="af1"/>
    <w:uiPriority w:val="99"/>
    <w:unhideWhenUsed/>
    <w:rsid w:val="00E46587"/>
    <w:pPr>
      <w:tabs>
        <w:tab w:val="center" w:pos="4252"/>
        <w:tab w:val="right" w:pos="8504"/>
      </w:tabs>
      <w:snapToGrid w:val="0"/>
    </w:pPr>
  </w:style>
  <w:style w:type="character" w:customStyle="1" w:styleId="af1">
    <w:name w:val="ヘッダー (文字)"/>
    <w:basedOn w:val="a0"/>
    <w:link w:val="af0"/>
    <w:uiPriority w:val="99"/>
    <w:rsid w:val="00E46587"/>
    <w:rPr>
      <w:rFonts w:eastAsiaTheme="minorEastAsia" w:cstheme="minorBidi"/>
      <w:kern w:val="2"/>
    </w:rPr>
  </w:style>
  <w:style w:type="paragraph" w:styleId="af2">
    <w:name w:val="footer"/>
    <w:basedOn w:val="a"/>
    <w:link w:val="af3"/>
    <w:uiPriority w:val="99"/>
    <w:unhideWhenUsed/>
    <w:rsid w:val="00E46587"/>
    <w:pPr>
      <w:tabs>
        <w:tab w:val="center" w:pos="4252"/>
        <w:tab w:val="right" w:pos="8504"/>
      </w:tabs>
      <w:snapToGrid w:val="0"/>
    </w:pPr>
  </w:style>
  <w:style w:type="character" w:customStyle="1" w:styleId="af3">
    <w:name w:val="フッター (文字)"/>
    <w:basedOn w:val="a0"/>
    <w:link w:val="af2"/>
    <w:uiPriority w:val="99"/>
    <w:rsid w:val="00E46587"/>
    <w:rPr>
      <w:rFonts w:eastAsiaTheme="minorEastAsia" w:cstheme="minorBidi"/>
      <w:kern w:val="2"/>
    </w:rPr>
  </w:style>
  <w:style w:type="character" w:customStyle="1" w:styleId="apple-converted-space">
    <w:name w:val="apple-converted-space"/>
    <w:basedOn w:val="a0"/>
    <w:rsid w:val="00E46587"/>
  </w:style>
  <w:style w:type="character" w:styleId="af4">
    <w:name w:val="FollowedHyperlink"/>
    <w:basedOn w:val="a0"/>
    <w:uiPriority w:val="99"/>
    <w:semiHidden/>
    <w:unhideWhenUsed/>
    <w:rsid w:val="00E46587"/>
    <w:rPr>
      <w:color w:val="800080" w:themeColor="followedHyperlink"/>
      <w:u w:val="single"/>
    </w:rPr>
  </w:style>
  <w:style w:type="character" w:styleId="af5">
    <w:name w:val="page number"/>
    <w:basedOn w:val="a0"/>
    <w:uiPriority w:val="99"/>
    <w:semiHidden/>
    <w:unhideWhenUsed/>
    <w:rsid w:val="00E4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columban.jp/en/10_resourc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1229</Words>
  <Characters>7011</Characters>
  <Application>Microsoft Macintosh Word</Application>
  <DocSecurity>0</DocSecurity>
  <Lines>58</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19</cp:revision>
  <cp:lastPrinted>2015-10-02T01:39:00Z</cp:lastPrinted>
  <dcterms:created xsi:type="dcterms:W3CDTF">2015-10-01T11:51:00Z</dcterms:created>
  <dcterms:modified xsi:type="dcterms:W3CDTF">2015-10-02T01:42:00Z</dcterms:modified>
</cp:coreProperties>
</file>